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9" w:rsidRDefault="00000CE9" w:rsidP="00622DDF">
      <w:pPr>
        <w:spacing w:line="360" w:lineRule="auto"/>
        <w:ind w:left="4536" w:right="18"/>
        <w:jc w:val="both"/>
        <w:rPr>
          <w:rFonts w:ascii="Arial" w:eastAsia="Arial" w:hAnsi="Arial" w:cs="Arial"/>
          <w:b/>
          <w:sz w:val="24"/>
          <w:szCs w:val="24"/>
          <w:lang w:val="es-MX" w:eastAsia="es-MX"/>
        </w:rPr>
      </w:pPr>
    </w:p>
    <w:p w:rsidR="00FD40CF" w:rsidRDefault="00FD40CF" w:rsidP="00622DDF">
      <w:pPr>
        <w:spacing w:line="360" w:lineRule="auto"/>
        <w:ind w:left="4536" w:right="18"/>
        <w:jc w:val="both"/>
        <w:rPr>
          <w:rFonts w:ascii="Arial" w:eastAsia="Arial" w:hAnsi="Arial" w:cs="Arial"/>
          <w:b/>
          <w:color w:val="000000"/>
          <w:sz w:val="24"/>
          <w:szCs w:val="24"/>
          <w:lang w:val="es-MX" w:eastAsia="es-MX"/>
        </w:rPr>
      </w:pPr>
    </w:p>
    <w:p w:rsidR="00C5726F" w:rsidRDefault="00C5726F" w:rsidP="00622DDF">
      <w:pPr>
        <w:spacing w:line="360" w:lineRule="auto"/>
        <w:ind w:left="4536" w:right="18"/>
        <w:jc w:val="both"/>
        <w:rPr>
          <w:rFonts w:ascii="Arial" w:eastAsia="Arial" w:hAnsi="Arial" w:cs="Arial"/>
          <w:b/>
          <w:color w:val="000000"/>
          <w:sz w:val="24"/>
          <w:szCs w:val="24"/>
          <w:lang w:val="es-MX" w:eastAsia="es-MX"/>
        </w:rPr>
      </w:pPr>
    </w:p>
    <w:p w:rsidR="008971FB" w:rsidRPr="008971FB" w:rsidRDefault="008971FB" w:rsidP="00622DDF">
      <w:pPr>
        <w:ind w:left="4536" w:right="18"/>
        <w:jc w:val="both"/>
        <w:rPr>
          <w:rFonts w:ascii="Arial" w:eastAsia="Arial" w:hAnsi="Arial" w:cs="Arial"/>
          <w:color w:val="000000"/>
          <w:sz w:val="24"/>
          <w:szCs w:val="24"/>
          <w:lang w:val="es-MX" w:eastAsia="es-MX"/>
        </w:rPr>
      </w:pPr>
      <w:r w:rsidRPr="008971FB">
        <w:rPr>
          <w:rFonts w:ascii="Arial" w:eastAsia="Arial" w:hAnsi="Arial" w:cs="Arial"/>
          <w:b/>
          <w:color w:val="000000"/>
          <w:sz w:val="24"/>
          <w:szCs w:val="24"/>
          <w:lang w:val="es-MX" w:eastAsia="es-MX"/>
        </w:rPr>
        <w:t xml:space="preserve">COMISIÓN PERMANENTE DE PUNTOS CONSTITUCIONALES Y GOBERNACIÓN.- </w:t>
      </w:r>
      <w:r w:rsidRPr="008971FB">
        <w:rPr>
          <w:rFonts w:ascii="Arial" w:eastAsia="Arial" w:hAnsi="Arial" w:cs="Arial"/>
          <w:color w:val="000000"/>
          <w:sz w:val="24"/>
          <w:szCs w:val="24"/>
          <w:lang w:val="es-MX" w:eastAsia="es-MX"/>
        </w:rPr>
        <w:t>DIPUTADOS: KARLA REYNA FRANCO BLANCO, MIGUEL ESTEBAN RODRÍGUEZ BAQUEIRO, MARTÍN ENRIQUE CASTILLO RUZ, LUIS ENRIQUE BORJAS ROMERO, ROSA ADRIANA DÍAZ LIZAMA, MIGUEL EDMUNDO CANDILA NOH, FELIPE CERVERA HERNÁNDEZ, SILVIA AMÉRICA LÓPEZ ESCOFFIÉ Y MARIO ALEJA</w:t>
      </w:r>
      <w:r>
        <w:rPr>
          <w:rFonts w:ascii="Arial" w:eastAsia="Arial" w:hAnsi="Arial" w:cs="Arial"/>
          <w:color w:val="000000"/>
          <w:sz w:val="24"/>
          <w:szCs w:val="24"/>
          <w:lang w:val="es-MX" w:eastAsia="es-MX"/>
        </w:rPr>
        <w:t xml:space="preserve">NDRO CUEVAS MENA.- - - - - - </w:t>
      </w:r>
    </w:p>
    <w:p w:rsidR="003F62B6" w:rsidRPr="008971FB" w:rsidRDefault="003F62B6" w:rsidP="00622DDF">
      <w:pPr>
        <w:spacing w:line="360" w:lineRule="auto"/>
        <w:jc w:val="right"/>
        <w:rPr>
          <w:rFonts w:ascii="Arial" w:hAnsi="Arial" w:cs="Arial"/>
          <w:b/>
          <w:sz w:val="22"/>
          <w:szCs w:val="22"/>
          <w:lang w:val="es-MX"/>
        </w:rPr>
      </w:pPr>
    </w:p>
    <w:p w:rsidR="00A1108E" w:rsidRDefault="00A1108E" w:rsidP="00622DDF">
      <w:pPr>
        <w:spacing w:line="360" w:lineRule="auto"/>
        <w:jc w:val="right"/>
        <w:rPr>
          <w:rFonts w:ascii="Arial" w:hAnsi="Arial" w:cs="Arial"/>
          <w:b/>
          <w:sz w:val="22"/>
          <w:szCs w:val="22"/>
          <w:lang w:val="es-ES_tradnl"/>
        </w:rPr>
      </w:pPr>
    </w:p>
    <w:p w:rsidR="00C5726F" w:rsidRPr="004A2618" w:rsidRDefault="00C5726F" w:rsidP="00622DDF">
      <w:pPr>
        <w:spacing w:line="360" w:lineRule="auto"/>
        <w:jc w:val="right"/>
        <w:rPr>
          <w:rFonts w:ascii="Arial" w:hAnsi="Arial" w:cs="Arial"/>
          <w:b/>
          <w:sz w:val="22"/>
          <w:szCs w:val="22"/>
          <w:lang w:val="es-ES_tradnl"/>
        </w:rPr>
      </w:pPr>
    </w:p>
    <w:p w:rsidR="003F62B6" w:rsidRPr="003F62B6" w:rsidRDefault="002B0366" w:rsidP="00622DDF">
      <w:pPr>
        <w:spacing w:line="360" w:lineRule="auto"/>
        <w:ind w:left="-284"/>
        <w:jc w:val="both"/>
        <w:rPr>
          <w:rFonts w:ascii="Arial" w:hAnsi="Arial"/>
          <w:b/>
          <w:sz w:val="24"/>
          <w:szCs w:val="24"/>
        </w:rPr>
      </w:pPr>
      <w:r w:rsidRPr="003F62B6">
        <w:rPr>
          <w:rFonts w:ascii="Arial" w:hAnsi="Arial" w:cs="Arial"/>
          <w:b/>
          <w:sz w:val="24"/>
          <w:szCs w:val="24"/>
        </w:rPr>
        <w:t>H. CONGRESO DEL ESTADO</w:t>
      </w:r>
      <w:r w:rsidR="001621C5" w:rsidRPr="003F62B6">
        <w:rPr>
          <w:rFonts w:ascii="Arial" w:hAnsi="Arial"/>
          <w:b/>
          <w:sz w:val="24"/>
          <w:szCs w:val="24"/>
        </w:rPr>
        <w:t>:</w:t>
      </w:r>
    </w:p>
    <w:p w:rsidR="003F62B6" w:rsidRDefault="003F62B6" w:rsidP="00622DDF">
      <w:pPr>
        <w:spacing w:line="360" w:lineRule="auto"/>
        <w:ind w:left="-284"/>
        <w:jc w:val="both"/>
        <w:rPr>
          <w:rFonts w:ascii="Arial" w:hAnsi="Arial"/>
          <w:b/>
          <w:sz w:val="24"/>
        </w:rPr>
      </w:pPr>
    </w:p>
    <w:p w:rsidR="00A80BC6" w:rsidRPr="00A80BC6" w:rsidRDefault="00A80BC6" w:rsidP="00622DDF">
      <w:pPr>
        <w:spacing w:line="360" w:lineRule="auto"/>
        <w:ind w:left="-284" w:firstLine="992"/>
        <w:jc w:val="both"/>
        <w:rPr>
          <w:rFonts w:ascii="Arial" w:hAnsi="Arial"/>
          <w:b/>
          <w:sz w:val="24"/>
        </w:rPr>
      </w:pPr>
      <w:r>
        <w:rPr>
          <w:rFonts w:ascii="Arial" w:hAnsi="Arial"/>
          <w:sz w:val="24"/>
          <w:lang w:val="es-ES_tradnl"/>
        </w:rPr>
        <w:t xml:space="preserve">Con fundamento en </w:t>
      </w:r>
      <w:r w:rsidR="00266178">
        <w:rPr>
          <w:rFonts w:ascii="Arial" w:hAnsi="Arial"/>
          <w:sz w:val="24"/>
          <w:lang w:val="es-ES_tradnl"/>
        </w:rPr>
        <w:t xml:space="preserve">los </w:t>
      </w:r>
      <w:r w:rsidRPr="00A80BC6">
        <w:rPr>
          <w:rFonts w:ascii="Arial" w:hAnsi="Arial"/>
          <w:sz w:val="24"/>
          <w:lang w:val="es-ES_tradnl"/>
        </w:rPr>
        <w:t>artículo</w:t>
      </w:r>
      <w:r w:rsidR="00266178">
        <w:rPr>
          <w:rFonts w:ascii="Arial" w:hAnsi="Arial"/>
          <w:sz w:val="24"/>
          <w:lang w:val="es-ES_tradnl"/>
        </w:rPr>
        <w:t>s</w:t>
      </w:r>
      <w:r w:rsidRPr="00A80BC6">
        <w:rPr>
          <w:rFonts w:ascii="Arial" w:hAnsi="Arial"/>
          <w:sz w:val="24"/>
          <w:lang w:val="es-ES_tradnl"/>
        </w:rPr>
        <w:t xml:space="preserve"> 30 fracción </w:t>
      </w:r>
      <w:r w:rsidRPr="00A80BC6">
        <w:rPr>
          <w:rFonts w:ascii="Arial" w:hAnsi="Arial"/>
          <w:sz w:val="24"/>
        </w:rPr>
        <w:t>XLIII Bis</w:t>
      </w:r>
      <w:r w:rsidRPr="00A80BC6">
        <w:rPr>
          <w:rFonts w:ascii="Arial" w:hAnsi="Arial"/>
          <w:sz w:val="24"/>
          <w:lang w:val="es-ES_tradnl"/>
        </w:rPr>
        <w:t xml:space="preserve"> de la Constitución Política del Estado de Yucatán</w:t>
      </w:r>
      <w:r w:rsidR="002349EB">
        <w:rPr>
          <w:rFonts w:ascii="Arial" w:hAnsi="Arial"/>
          <w:sz w:val="24"/>
          <w:lang w:val="es-ES_tradnl"/>
        </w:rPr>
        <w:t>,</w:t>
      </w:r>
      <w:r w:rsidRPr="00A80BC6">
        <w:rPr>
          <w:rFonts w:ascii="Arial" w:hAnsi="Arial"/>
          <w:sz w:val="24"/>
          <w:lang w:val="es-ES_tradnl"/>
        </w:rPr>
        <w:t xml:space="preserve"> </w:t>
      </w:r>
      <w:r w:rsidRPr="00A80BC6">
        <w:rPr>
          <w:rFonts w:ascii="Arial" w:hAnsi="Arial"/>
          <w:sz w:val="24"/>
          <w:lang w:val="es-MX"/>
        </w:rPr>
        <w:t>1</w:t>
      </w:r>
      <w:r w:rsidR="002349EB">
        <w:rPr>
          <w:rFonts w:ascii="Arial" w:hAnsi="Arial"/>
          <w:sz w:val="24"/>
          <w:lang w:val="es-MX"/>
        </w:rPr>
        <w:t>2</w:t>
      </w:r>
      <w:r w:rsidRPr="00A80BC6">
        <w:rPr>
          <w:rFonts w:ascii="Arial" w:hAnsi="Arial"/>
          <w:sz w:val="24"/>
          <w:lang w:val="es-MX"/>
        </w:rPr>
        <w:t xml:space="preserve"> y 1</w:t>
      </w:r>
      <w:r w:rsidR="002349EB">
        <w:rPr>
          <w:rFonts w:ascii="Arial" w:hAnsi="Arial"/>
          <w:sz w:val="24"/>
          <w:lang w:val="es-MX"/>
        </w:rPr>
        <w:t>3</w:t>
      </w:r>
      <w:r w:rsidRPr="00A80BC6">
        <w:rPr>
          <w:rFonts w:ascii="Arial" w:hAnsi="Arial"/>
          <w:sz w:val="24"/>
          <w:lang w:val="es-MX"/>
        </w:rPr>
        <w:t xml:space="preserve"> de la Ley de Instituciones y Procedimientos Electorales del Estado de Yucatán, esta soberanía </w:t>
      </w:r>
      <w:r>
        <w:rPr>
          <w:rFonts w:ascii="Arial" w:hAnsi="Arial"/>
          <w:sz w:val="24"/>
          <w:lang w:val="es-MX"/>
        </w:rPr>
        <w:t xml:space="preserve">debe emitir la </w:t>
      </w:r>
      <w:r w:rsidRPr="00A80BC6">
        <w:rPr>
          <w:rFonts w:ascii="Arial" w:hAnsi="Arial"/>
          <w:sz w:val="24"/>
          <w:lang w:val="es-MX"/>
        </w:rPr>
        <w:t>convoca</w:t>
      </w:r>
      <w:r>
        <w:rPr>
          <w:rFonts w:ascii="Arial" w:hAnsi="Arial"/>
          <w:sz w:val="24"/>
          <w:lang w:val="es-MX"/>
        </w:rPr>
        <w:t xml:space="preserve">toria para las </w:t>
      </w:r>
      <w:r w:rsidRPr="00A80BC6">
        <w:rPr>
          <w:rFonts w:ascii="Arial" w:hAnsi="Arial"/>
          <w:sz w:val="24"/>
          <w:lang w:val="es-MX"/>
        </w:rPr>
        <w:t>elecciones extraordinarias cuando se declare la nulidad de una elección</w:t>
      </w:r>
      <w:r w:rsidR="00A84969">
        <w:rPr>
          <w:rFonts w:ascii="Arial" w:hAnsi="Arial"/>
          <w:sz w:val="24"/>
          <w:lang w:val="es-MX"/>
        </w:rPr>
        <w:t>;</w:t>
      </w:r>
      <w:r w:rsidRPr="00A80BC6">
        <w:rPr>
          <w:rFonts w:ascii="Arial" w:hAnsi="Arial"/>
          <w:sz w:val="24"/>
          <w:lang w:val="es-MX"/>
        </w:rPr>
        <w:t xml:space="preserve"> de igual forma y con base en el </w:t>
      </w:r>
      <w:r w:rsidR="00266178">
        <w:rPr>
          <w:rFonts w:ascii="Arial" w:hAnsi="Arial"/>
          <w:sz w:val="24"/>
          <w:lang w:val="es-MX"/>
        </w:rPr>
        <w:t xml:space="preserve">artículo 43 fracción I </w:t>
      </w:r>
      <w:r w:rsidR="00896583">
        <w:rPr>
          <w:rFonts w:ascii="Arial" w:hAnsi="Arial"/>
          <w:sz w:val="24"/>
          <w:lang w:val="es-ES_tradnl"/>
        </w:rPr>
        <w:t>inciso d</w:t>
      </w:r>
      <w:r w:rsidRPr="00A80BC6">
        <w:rPr>
          <w:rFonts w:ascii="Arial" w:hAnsi="Arial"/>
          <w:sz w:val="24"/>
          <w:lang w:val="es-ES_tradnl"/>
        </w:rPr>
        <w:t xml:space="preserve">) </w:t>
      </w:r>
      <w:r w:rsidRPr="00896583">
        <w:rPr>
          <w:rFonts w:ascii="Arial" w:hAnsi="Arial"/>
          <w:sz w:val="24"/>
          <w:lang w:val="es-ES_tradnl"/>
        </w:rPr>
        <w:t xml:space="preserve">de la Ley </w:t>
      </w:r>
      <w:r w:rsidR="00896583" w:rsidRPr="00896583">
        <w:rPr>
          <w:rFonts w:ascii="Arial" w:hAnsi="Arial"/>
          <w:sz w:val="24"/>
          <w:lang w:val="es-ES_tradnl"/>
        </w:rPr>
        <w:t>de Gobierno</w:t>
      </w:r>
      <w:r w:rsidRPr="00896583">
        <w:rPr>
          <w:rFonts w:ascii="Arial" w:hAnsi="Arial"/>
          <w:sz w:val="24"/>
          <w:lang w:val="es-ES_tradnl"/>
        </w:rPr>
        <w:t xml:space="preserve"> del Poder Legislativo del Estado de Yucatán</w:t>
      </w:r>
      <w:r w:rsidRPr="00A80BC6">
        <w:rPr>
          <w:rFonts w:ascii="Arial" w:hAnsi="Arial"/>
          <w:sz w:val="24"/>
          <w:lang w:val="es-ES_tradnl"/>
        </w:rPr>
        <w:t>,</w:t>
      </w:r>
      <w:r w:rsidRPr="00A80BC6">
        <w:rPr>
          <w:rFonts w:ascii="Arial" w:hAnsi="Arial"/>
          <w:sz w:val="24"/>
          <w:lang w:val="es-MX"/>
        </w:rPr>
        <w:t xml:space="preserve"> </w:t>
      </w:r>
      <w:r w:rsidR="002349EB">
        <w:rPr>
          <w:rFonts w:ascii="Arial" w:hAnsi="Arial"/>
          <w:sz w:val="24"/>
          <w:lang w:val="es-ES_tradnl"/>
        </w:rPr>
        <w:t>esta c</w:t>
      </w:r>
      <w:r w:rsidRPr="00A80BC6">
        <w:rPr>
          <w:rFonts w:ascii="Arial" w:hAnsi="Arial"/>
          <w:sz w:val="24"/>
          <w:lang w:val="es-ES_tradnl"/>
        </w:rPr>
        <w:t xml:space="preserve">omisión </w:t>
      </w:r>
      <w:r w:rsidR="002349EB">
        <w:rPr>
          <w:rFonts w:ascii="Arial" w:hAnsi="Arial"/>
          <w:sz w:val="24"/>
          <w:lang w:val="es-ES_tradnl"/>
        </w:rPr>
        <w:t>legislativa</w:t>
      </w:r>
      <w:r w:rsidRPr="00A80BC6">
        <w:rPr>
          <w:rFonts w:ascii="Arial" w:hAnsi="Arial"/>
          <w:i/>
          <w:sz w:val="24"/>
          <w:lang w:val="es-ES_tradnl"/>
        </w:rPr>
        <w:t xml:space="preserve"> </w:t>
      </w:r>
      <w:r w:rsidRPr="00A80BC6">
        <w:rPr>
          <w:rFonts w:ascii="Arial" w:hAnsi="Arial"/>
          <w:sz w:val="24"/>
          <w:lang w:val="es-ES_tradnl"/>
        </w:rPr>
        <w:t>está facultada para conocer, analizar y dictaminar sobre todos los asuntos electorales que sean competencia de</w:t>
      </w:r>
      <w:r w:rsidR="00A84969">
        <w:rPr>
          <w:rFonts w:ascii="Arial" w:hAnsi="Arial"/>
          <w:sz w:val="24"/>
          <w:lang w:val="es-ES_tradnl"/>
        </w:rPr>
        <w:t>l Congreso</w:t>
      </w:r>
      <w:r w:rsidRPr="00A80BC6">
        <w:rPr>
          <w:rFonts w:ascii="Arial" w:hAnsi="Arial"/>
          <w:sz w:val="24"/>
          <w:lang w:val="es-ES_tradnl"/>
        </w:rPr>
        <w:t xml:space="preserve">, por lo que, después de haber realizado las acciones, investigaciones y procedimientos necesarios, se procede a dictaminar </w:t>
      </w:r>
      <w:r w:rsidRPr="00A80BC6">
        <w:rPr>
          <w:rFonts w:ascii="Arial" w:hAnsi="Arial"/>
          <w:sz w:val="24"/>
        </w:rPr>
        <w:t>tomando en consideración los siguientes</w:t>
      </w:r>
    </w:p>
    <w:p w:rsidR="00C81BF8" w:rsidRDefault="00C81BF8" w:rsidP="00622DDF">
      <w:pPr>
        <w:pStyle w:val="NormalWeb"/>
        <w:spacing w:before="0" w:beforeAutospacing="0" w:after="0" w:afterAutospacing="0" w:line="360" w:lineRule="auto"/>
        <w:ind w:left="-284"/>
        <w:jc w:val="center"/>
        <w:rPr>
          <w:b/>
          <w:bCs/>
          <w:lang w:val="es-ES"/>
        </w:rPr>
      </w:pPr>
    </w:p>
    <w:p w:rsidR="00C5726F" w:rsidRDefault="00C5726F" w:rsidP="00622DDF">
      <w:pPr>
        <w:pStyle w:val="NormalWeb"/>
        <w:spacing w:before="0" w:beforeAutospacing="0" w:after="0" w:afterAutospacing="0" w:line="360" w:lineRule="auto"/>
        <w:ind w:left="-284"/>
        <w:jc w:val="center"/>
        <w:rPr>
          <w:b/>
          <w:bCs/>
          <w:lang w:val="es-ES"/>
        </w:rPr>
      </w:pPr>
    </w:p>
    <w:p w:rsidR="00C81BF8" w:rsidRPr="00555A2F" w:rsidRDefault="003F62B6" w:rsidP="00622DDF">
      <w:pPr>
        <w:pStyle w:val="NormalWeb"/>
        <w:spacing w:before="0" w:beforeAutospacing="0" w:after="0" w:afterAutospacing="0" w:line="360" w:lineRule="auto"/>
        <w:ind w:left="-284"/>
        <w:jc w:val="center"/>
        <w:rPr>
          <w:b/>
          <w:bCs/>
          <w:lang w:val="pt-BR"/>
        </w:rPr>
      </w:pPr>
      <w:r w:rsidRPr="00555A2F">
        <w:rPr>
          <w:b/>
          <w:bCs/>
          <w:lang w:val="pt-BR"/>
        </w:rPr>
        <w:lastRenderedPageBreak/>
        <w:t>A N T E C E D E N T E S</w:t>
      </w:r>
      <w:r w:rsidR="00C81BF8" w:rsidRPr="00555A2F">
        <w:rPr>
          <w:b/>
          <w:bCs/>
          <w:lang w:val="pt-BR"/>
        </w:rPr>
        <w:t xml:space="preserve">: </w:t>
      </w:r>
    </w:p>
    <w:p w:rsidR="00C81BF8" w:rsidRPr="00555A2F" w:rsidRDefault="00C81BF8" w:rsidP="00622DDF">
      <w:pPr>
        <w:spacing w:line="360" w:lineRule="auto"/>
        <w:ind w:left="-284"/>
        <w:jc w:val="both"/>
        <w:rPr>
          <w:rFonts w:ascii="Arial" w:hAnsi="Arial"/>
          <w:sz w:val="24"/>
          <w:lang w:val="pt-BR"/>
        </w:rPr>
      </w:pPr>
    </w:p>
    <w:p w:rsidR="00066C9B" w:rsidRDefault="00C81BF8" w:rsidP="00622DDF">
      <w:pPr>
        <w:spacing w:line="360" w:lineRule="auto"/>
        <w:ind w:left="-284"/>
        <w:jc w:val="both"/>
        <w:rPr>
          <w:rFonts w:ascii="Arial" w:hAnsi="Arial"/>
          <w:sz w:val="24"/>
        </w:rPr>
      </w:pPr>
      <w:r w:rsidRPr="00C81BF8">
        <w:rPr>
          <w:rFonts w:ascii="Arial" w:hAnsi="Arial"/>
          <w:b/>
          <w:sz w:val="24"/>
        </w:rPr>
        <w:t>PRIMERO.</w:t>
      </w:r>
      <w:r>
        <w:rPr>
          <w:rFonts w:ascii="Arial" w:hAnsi="Arial"/>
          <w:sz w:val="24"/>
        </w:rPr>
        <w:t xml:space="preserve"> </w:t>
      </w:r>
      <w:r w:rsidR="002B0366">
        <w:rPr>
          <w:rFonts w:ascii="Arial" w:hAnsi="Arial"/>
          <w:sz w:val="24"/>
        </w:rPr>
        <w:t xml:space="preserve">El pasado </w:t>
      </w:r>
      <w:r w:rsidR="00CF1A2F">
        <w:rPr>
          <w:rFonts w:ascii="Arial" w:hAnsi="Arial"/>
          <w:sz w:val="24"/>
        </w:rPr>
        <w:t>seis</w:t>
      </w:r>
      <w:r w:rsidR="003C4577">
        <w:rPr>
          <w:rFonts w:ascii="Arial" w:hAnsi="Arial"/>
          <w:sz w:val="24"/>
        </w:rPr>
        <w:t xml:space="preserve"> </w:t>
      </w:r>
      <w:r w:rsidR="002B0366">
        <w:rPr>
          <w:rFonts w:ascii="Arial" w:hAnsi="Arial"/>
          <w:sz w:val="24"/>
        </w:rPr>
        <w:t xml:space="preserve">de </w:t>
      </w:r>
      <w:r w:rsidR="00CF1A2F">
        <w:rPr>
          <w:rFonts w:ascii="Arial" w:hAnsi="Arial"/>
          <w:sz w:val="24"/>
        </w:rPr>
        <w:t>jun</w:t>
      </w:r>
      <w:r w:rsidR="008C1514">
        <w:rPr>
          <w:rFonts w:ascii="Arial" w:hAnsi="Arial"/>
          <w:sz w:val="24"/>
        </w:rPr>
        <w:t>io</w:t>
      </w:r>
      <w:r w:rsidR="002B0366">
        <w:rPr>
          <w:rFonts w:ascii="Arial" w:hAnsi="Arial"/>
          <w:sz w:val="24"/>
        </w:rPr>
        <w:t xml:space="preserve"> del presente año, </w:t>
      </w:r>
      <w:r w:rsidR="000C7230">
        <w:rPr>
          <w:rFonts w:ascii="Arial" w:hAnsi="Arial"/>
          <w:sz w:val="24"/>
        </w:rPr>
        <w:t>se llevó a cabo la jornada electoral</w:t>
      </w:r>
      <w:r w:rsidR="006517FE">
        <w:rPr>
          <w:rFonts w:ascii="Arial" w:hAnsi="Arial"/>
          <w:sz w:val="24"/>
        </w:rPr>
        <w:t xml:space="preserve"> </w:t>
      </w:r>
      <w:r w:rsidR="00BA6877">
        <w:rPr>
          <w:rFonts w:ascii="Arial" w:hAnsi="Arial"/>
          <w:sz w:val="24"/>
        </w:rPr>
        <w:t>para</w:t>
      </w:r>
      <w:r w:rsidR="002B0366">
        <w:rPr>
          <w:rFonts w:ascii="Arial" w:hAnsi="Arial"/>
          <w:sz w:val="24"/>
        </w:rPr>
        <w:t xml:space="preserve"> </w:t>
      </w:r>
      <w:r w:rsidR="00BA6877">
        <w:rPr>
          <w:rFonts w:ascii="Arial" w:hAnsi="Arial"/>
          <w:sz w:val="24"/>
        </w:rPr>
        <w:t xml:space="preserve">elegir </w:t>
      </w:r>
      <w:r w:rsidR="005F3735">
        <w:rPr>
          <w:rFonts w:ascii="Arial" w:hAnsi="Arial"/>
          <w:sz w:val="24"/>
        </w:rPr>
        <w:t xml:space="preserve">a </w:t>
      </w:r>
      <w:r w:rsidR="002B0366">
        <w:rPr>
          <w:rFonts w:ascii="Arial" w:hAnsi="Arial"/>
          <w:sz w:val="24"/>
        </w:rPr>
        <w:t xml:space="preserve">los </w:t>
      </w:r>
      <w:r w:rsidR="00BA6877">
        <w:rPr>
          <w:rFonts w:ascii="Arial" w:hAnsi="Arial"/>
          <w:sz w:val="24"/>
        </w:rPr>
        <w:t>r</w:t>
      </w:r>
      <w:r w:rsidR="005F3735">
        <w:rPr>
          <w:rFonts w:ascii="Arial" w:hAnsi="Arial"/>
          <w:sz w:val="24"/>
        </w:rPr>
        <w:t xml:space="preserve">egidores </w:t>
      </w:r>
      <w:r w:rsidR="002B0366">
        <w:rPr>
          <w:rFonts w:ascii="Arial" w:hAnsi="Arial"/>
          <w:sz w:val="24"/>
        </w:rPr>
        <w:t xml:space="preserve">integrantes de los </w:t>
      </w:r>
      <w:r w:rsidR="00CF1A2F">
        <w:rPr>
          <w:rFonts w:ascii="Arial" w:hAnsi="Arial"/>
          <w:sz w:val="24"/>
        </w:rPr>
        <w:t>ayuntamientos y</w:t>
      </w:r>
      <w:r w:rsidR="00EB74F0">
        <w:rPr>
          <w:rFonts w:ascii="Arial" w:hAnsi="Arial"/>
          <w:sz w:val="24"/>
        </w:rPr>
        <w:t xml:space="preserve"> </w:t>
      </w:r>
      <w:r w:rsidR="00B0780C">
        <w:rPr>
          <w:rFonts w:ascii="Arial" w:hAnsi="Arial"/>
          <w:sz w:val="24"/>
        </w:rPr>
        <w:t>a</w:t>
      </w:r>
      <w:r w:rsidR="003C4577">
        <w:rPr>
          <w:rFonts w:ascii="Arial" w:hAnsi="Arial"/>
          <w:sz w:val="24"/>
        </w:rPr>
        <w:t xml:space="preserve"> </w:t>
      </w:r>
      <w:r w:rsidR="002A4D90">
        <w:rPr>
          <w:rFonts w:ascii="Arial" w:hAnsi="Arial"/>
          <w:sz w:val="24"/>
        </w:rPr>
        <w:t xml:space="preserve">los </w:t>
      </w:r>
      <w:r w:rsidR="00CF1A2F">
        <w:rPr>
          <w:rFonts w:ascii="Arial" w:hAnsi="Arial"/>
          <w:sz w:val="24"/>
        </w:rPr>
        <w:t>d</w:t>
      </w:r>
      <w:r w:rsidR="000C7230">
        <w:rPr>
          <w:rFonts w:ascii="Arial" w:hAnsi="Arial"/>
          <w:sz w:val="24"/>
        </w:rPr>
        <w:t xml:space="preserve">iputados </w:t>
      </w:r>
      <w:r w:rsidR="00B0780C">
        <w:rPr>
          <w:rFonts w:ascii="Arial" w:hAnsi="Arial"/>
          <w:sz w:val="24"/>
        </w:rPr>
        <w:t>integrantes del</w:t>
      </w:r>
      <w:r w:rsidR="00EB74F0">
        <w:rPr>
          <w:rFonts w:ascii="Arial" w:hAnsi="Arial"/>
          <w:sz w:val="24"/>
        </w:rPr>
        <w:t xml:space="preserve"> </w:t>
      </w:r>
      <w:r w:rsidR="008C1514">
        <w:rPr>
          <w:rFonts w:ascii="Arial" w:hAnsi="Arial"/>
          <w:sz w:val="24"/>
        </w:rPr>
        <w:t>H</w:t>
      </w:r>
      <w:r w:rsidR="00CF1A2F">
        <w:rPr>
          <w:rFonts w:ascii="Arial" w:hAnsi="Arial"/>
          <w:sz w:val="24"/>
        </w:rPr>
        <w:t>.</w:t>
      </w:r>
      <w:r w:rsidR="008C1514">
        <w:rPr>
          <w:rFonts w:ascii="Arial" w:hAnsi="Arial"/>
          <w:sz w:val="24"/>
        </w:rPr>
        <w:t xml:space="preserve"> </w:t>
      </w:r>
      <w:r w:rsidR="003C4577">
        <w:rPr>
          <w:rFonts w:ascii="Arial" w:hAnsi="Arial"/>
          <w:sz w:val="24"/>
        </w:rPr>
        <w:t>Congreso</w:t>
      </w:r>
      <w:r w:rsidR="00CF1A2F">
        <w:rPr>
          <w:rFonts w:ascii="Arial" w:hAnsi="Arial"/>
          <w:sz w:val="24"/>
        </w:rPr>
        <w:t xml:space="preserve"> del Estado de Yucatán</w:t>
      </w:r>
      <w:r w:rsidR="000C7230">
        <w:rPr>
          <w:rFonts w:ascii="Arial" w:hAnsi="Arial"/>
          <w:sz w:val="24"/>
        </w:rPr>
        <w:t xml:space="preserve"> </w:t>
      </w:r>
      <w:r w:rsidR="000302C3">
        <w:rPr>
          <w:rFonts w:ascii="Arial" w:hAnsi="Arial"/>
          <w:sz w:val="24"/>
        </w:rPr>
        <w:t xml:space="preserve">para </w:t>
      </w:r>
      <w:r w:rsidR="00CF1A2F">
        <w:rPr>
          <w:rFonts w:ascii="Arial" w:hAnsi="Arial"/>
          <w:sz w:val="24"/>
        </w:rPr>
        <w:t>el</w:t>
      </w:r>
      <w:r w:rsidR="008C1514">
        <w:rPr>
          <w:rFonts w:ascii="Arial" w:hAnsi="Arial"/>
          <w:sz w:val="24"/>
        </w:rPr>
        <w:t xml:space="preserve"> </w:t>
      </w:r>
      <w:r w:rsidR="00B0780C">
        <w:rPr>
          <w:rFonts w:ascii="Arial" w:hAnsi="Arial"/>
          <w:sz w:val="24"/>
        </w:rPr>
        <w:t>p</w:t>
      </w:r>
      <w:r w:rsidR="008C1514">
        <w:rPr>
          <w:rFonts w:ascii="Arial" w:hAnsi="Arial"/>
          <w:sz w:val="24"/>
        </w:rPr>
        <w:t xml:space="preserve">eríodo </w:t>
      </w:r>
      <w:r w:rsidR="00CF1A2F">
        <w:rPr>
          <w:rFonts w:ascii="Arial" w:hAnsi="Arial"/>
          <w:sz w:val="24"/>
        </w:rPr>
        <w:t>constitucional correspondiente al</w:t>
      </w:r>
      <w:r w:rsidR="0001282C">
        <w:rPr>
          <w:rFonts w:ascii="Arial" w:hAnsi="Arial"/>
          <w:sz w:val="24"/>
        </w:rPr>
        <w:t xml:space="preserve"> </w:t>
      </w:r>
      <w:r w:rsidR="008C1514">
        <w:rPr>
          <w:rFonts w:ascii="Arial" w:hAnsi="Arial"/>
          <w:sz w:val="24"/>
        </w:rPr>
        <w:t>20</w:t>
      </w:r>
      <w:r w:rsidR="00CF1A2F">
        <w:rPr>
          <w:rFonts w:ascii="Arial" w:hAnsi="Arial"/>
          <w:sz w:val="24"/>
        </w:rPr>
        <w:t>2</w:t>
      </w:r>
      <w:r w:rsidR="008C1514">
        <w:rPr>
          <w:rFonts w:ascii="Arial" w:hAnsi="Arial"/>
          <w:sz w:val="24"/>
        </w:rPr>
        <w:t>1-20</w:t>
      </w:r>
      <w:r w:rsidR="00CF1A2F">
        <w:rPr>
          <w:rFonts w:ascii="Arial" w:hAnsi="Arial"/>
          <w:sz w:val="24"/>
        </w:rPr>
        <w:t>24</w:t>
      </w:r>
      <w:r w:rsidR="00896583">
        <w:rPr>
          <w:rFonts w:ascii="Arial" w:hAnsi="Arial"/>
          <w:sz w:val="24"/>
        </w:rPr>
        <w:t>.</w:t>
      </w:r>
      <w:r w:rsidR="000C7230">
        <w:rPr>
          <w:rFonts w:ascii="Arial" w:hAnsi="Arial"/>
          <w:sz w:val="24"/>
        </w:rPr>
        <w:t xml:space="preserve"> </w:t>
      </w:r>
    </w:p>
    <w:p w:rsidR="006F2DAB" w:rsidRDefault="006F2DAB" w:rsidP="00622DDF">
      <w:pPr>
        <w:spacing w:line="360" w:lineRule="auto"/>
        <w:ind w:left="-284"/>
        <w:jc w:val="both"/>
        <w:rPr>
          <w:rFonts w:ascii="Arial" w:hAnsi="Arial"/>
          <w:b/>
          <w:sz w:val="24"/>
        </w:rPr>
      </w:pPr>
    </w:p>
    <w:p w:rsidR="00066C9B" w:rsidRDefault="00066C9B" w:rsidP="00622DDF">
      <w:pPr>
        <w:spacing w:line="360" w:lineRule="auto"/>
        <w:ind w:left="-284"/>
        <w:jc w:val="both"/>
        <w:rPr>
          <w:rFonts w:ascii="Arial" w:hAnsi="Arial"/>
          <w:sz w:val="24"/>
        </w:rPr>
      </w:pPr>
      <w:r w:rsidRPr="00066C9B">
        <w:rPr>
          <w:rFonts w:ascii="Arial" w:hAnsi="Arial"/>
          <w:b/>
          <w:sz w:val="24"/>
        </w:rPr>
        <w:t>SEGUNDO.</w:t>
      </w:r>
      <w:r>
        <w:rPr>
          <w:rFonts w:ascii="Arial" w:hAnsi="Arial"/>
          <w:sz w:val="24"/>
        </w:rPr>
        <w:t xml:space="preserve"> </w:t>
      </w:r>
      <w:r w:rsidR="00381247">
        <w:rPr>
          <w:rFonts w:ascii="Arial" w:hAnsi="Arial"/>
          <w:sz w:val="24"/>
        </w:rPr>
        <w:t>En fecha nueve de junio, el Consejo General del Instituto Electoral y de Participación Ciudadana de Yucatán emitió el acuerdo C.G.-113/2021, por el que se aprobó que fuera dicho órgano quien realizara el cómputo supletorio de la elección de integrantes del Ayuntamiento de Uayma, Yucatán.</w:t>
      </w:r>
    </w:p>
    <w:p w:rsidR="00524ACD" w:rsidRPr="00622DDF" w:rsidRDefault="00524ACD" w:rsidP="00622DDF">
      <w:pPr>
        <w:spacing w:line="360" w:lineRule="auto"/>
        <w:ind w:left="-284"/>
        <w:jc w:val="both"/>
        <w:rPr>
          <w:rFonts w:ascii="Arial" w:hAnsi="Arial"/>
          <w:sz w:val="24"/>
        </w:rPr>
      </w:pPr>
    </w:p>
    <w:p w:rsidR="00BA3149" w:rsidRDefault="00104C49" w:rsidP="00622DDF">
      <w:pPr>
        <w:spacing w:line="360" w:lineRule="auto"/>
        <w:ind w:left="-284"/>
        <w:jc w:val="both"/>
        <w:rPr>
          <w:rFonts w:ascii="Arial" w:hAnsi="Arial" w:cs="Arial"/>
          <w:bCs/>
          <w:sz w:val="24"/>
        </w:rPr>
      </w:pPr>
      <w:r>
        <w:rPr>
          <w:rFonts w:ascii="Arial" w:hAnsi="Arial" w:cs="Arial"/>
          <w:b/>
          <w:bCs/>
          <w:sz w:val="24"/>
        </w:rPr>
        <w:t>TERCERO</w:t>
      </w:r>
      <w:r w:rsidR="000522DA">
        <w:rPr>
          <w:rFonts w:ascii="Arial" w:hAnsi="Arial" w:cs="Arial"/>
          <w:b/>
          <w:bCs/>
          <w:sz w:val="24"/>
        </w:rPr>
        <w:t>.</w:t>
      </w:r>
      <w:r>
        <w:rPr>
          <w:rFonts w:ascii="Arial" w:hAnsi="Arial" w:cs="Arial"/>
          <w:b/>
          <w:bCs/>
          <w:sz w:val="24"/>
        </w:rPr>
        <w:t xml:space="preserve"> </w:t>
      </w:r>
      <w:r>
        <w:rPr>
          <w:rFonts w:ascii="Arial" w:hAnsi="Arial" w:cs="Arial"/>
          <w:bCs/>
          <w:sz w:val="24"/>
        </w:rPr>
        <w:t xml:space="preserve">En fecha </w:t>
      </w:r>
      <w:r w:rsidR="0016249F">
        <w:rPr>
          <w:rFonts w:ascii="Arial" w:hAnsi="Arial" w:cs="Arial"/>
          <w:bCs/>
          <w:sz w:val="24"/>
        </w:rPr>
        <w:t>once</w:t>
      </w:r>
      <w:r>
        <w:rPr>
          <w:rFonts w:ascii="Arial" w:hAnsi="Arial" w:cs="Arial"/>
          <w:bCs/>
          <w:sz w:val="24"/>
        </w:rPr>
        <w:t xml:space="preserve"> de ju</w:t>
      </w:r>
      <w:r w:rsidR="0016249F">
        <w:rPr>
          <w:rFonts w:ascii="Arial" w:hAnsi="Arial" w:cs="Arial"/>
          <w:bCs/>
          <w:sz w:val="24"/>
        </w:rPr>
        <w:t>n</w:t>
      </w:r>
      <w:r>
        <w:rPr>
          <w:rFonts w:ascii="Arial" w:hAnsi="Arial" w:cs="Arial"/>
          <w:bCs/>
          <w:sz w:val="24"/>
        </w:rPr>
        <w:t xml:space="preserve">io, </w:t>
      </w:r>
      <w:r w:rsidR="0074548A">
        <w:rPr>
          <w:rFonts w:ascii="Arial" w:hAnsi="Arial" w:cs="Arial"/>
          <w:bCs/>
          <w:sz w:val="24"/>
        </w:rPr>
        <w:t>el citado</w:t>
      </w:r>
      <w:r>
        <w:rPr>
          <w:rFonts w:ascii="Arial" w:hAnsi="Arial" w:cs="Arial"/>
          <w:bCs/>
          <w:sz w:val="24"/>
        </w:rPr>
        <w:t xml:space="preserve"> Consejo General, realizó en forma supletoria el cómputo del recuento de votos de la elección de Regidores del </w:t>
      </w:r>
      <w:r w:rsidR="00524ACD">
        <w:rPr>
          <w:rFonts w:ascii="Arial" w:hAnsi="Arial" w:cs="Arial"/>
          <w:bCs/>
          <w:sz w:val="24"/>
        </w:rPr>
        <w:t>M</w:t>
      </w:r>
      <w:r>
        <w:rPr>
          <w:rFonts w:ascii="Arial" w:hAnsi="Arial" w:cs="Arial"/>
          <w:bCs/>
          <w:sz w:val="24"/>
        </w:rPr>
        <w:t xml:space="preserve">unicipio de </w:t>
      </w:r>
      <w:r w:rsidR="0074548A">
        <w:rPr>
          <w:rFonts w:ascii="Arial" w:hAnsi="Arial" w:cs="Arial"/>
          <w:bCs/>
          <w:sz w:val="24"/>
        </w:rPr>
        <w:t>Uayma</w:t>
      </w:r>
      <w:r>
        <w:rPr>
          <w:rFonts w:ascii="Arial" w:hAnsi="Arial" w:cs="Arial"/>
          <w:bCs/>
          <w:sz w:val="24"/>
        </w:rPr>
        <w:t xml:space="preserve">, Yucatán, en la cual se declaró la validez de la elección </w:t>
      </w:r>
      <w:r w:rsidR="0074548A">
        <w:rPr>
          <w:rFonts w:ascii="Arial" w:hAnsi="Arial" w:cs="Arial"/>
          <w:bCs/>
          <w:sz w:val="24"/>
        </w:rPr>
        <w:t xml:space="preserve">y expidió la constancia de mayoría a la planilla postulada por el Partido </w:t>
      </w:r>
      <w:r w:rsidR="00FE026D">
        <w:rPr>
          <w:rFonts w:ascii="Arial" w:hAnsi="Arial" w:cs="Arial"/>
          <w:bCs/>
          <w:sz w:val="24"/>
        </w:rPr>
        <w:t>Revolucionario Institucional.</w:t>
      </w:r>
    </w:p>
    <w:p w:rsidR="00622DDF" w:rsidRDefault="00622DDF" w:rsidP="00622DDF">
      <w:pPr>
        <w:spacing w:line="360" w:lineRule="auto"/>
        <w:ind w:left="-284"/>
        <w:jc w:val="both"/>
        <w:rPr>
          <w:rFonts w:ascii="Arial" w:hAnsi="Arial" w:cs="Arial"/>
          <w:bCs/>
          <w:sz w:val="24"/>
        </w:rPr>
      </w:pPr>
    </w:p>
    <w:p w:rsidR="00104C49" w:rsidRDefault="0082066F" w:rsidP="00622DDF">
      <w:pPr>
        <w:spacing w:line="360" w:lineRule="auto"/>
        <w:ind w:left="-284"/>
        <w:jc w:val="both"/>
        <w:rPr>
          <w:rFonts w:ascii="Arial" w:hAnsi="Arial" w:cs="Arial"/>
          <w:bCs/>
          <w:sz w:val="24"/>
        </w:rPr>
      </w:pPr>
      <w:r>
        <w:rPr>
          <w:rFonts w:ascii="Arial" w:hAnsi="Arial"/>
          <w:b/>
          <w:sz w:val="24"/>
        </w:rPr>
        <w:t>CUARTO</w:t>
      </w:r>
      <w:r w:rsidR="00104C49" w:rsidRPr="00724E0C">
        <w:rPr>
          <w:rFonts w:ascii="Arial" w:hAnsi="Arial"/>
          <w:b/>
          <w:sz w:val="24"/>
        </w:rPr>
        <w:t>.</w:t>
      </w:r>
      <w:r w:rsidR="00104C49" w:rsidRPr="00724E0C">
        <w:rPr>
          <w:rFonts w:ascii="Arial" w:hAnsi="Arial"/>
          <w:sz w:val="24"/>
        </w:rPr>
        <w:t xml:space="preserve"> </w:t>
      </w:r>
      <w:r w:rsidR="00B36985">
        <w:rPr>
          <w:rFonts w:ascii="Arial" w:hAnsi="Arial"/>
          <w:sz w:val="24"/>
        </w:rPr>
        <w:t xml:space="preserve">En </w:t>
      </w:r>
      <w:r w:rsidR="00104C49" w:rsidRPr="00724E0C">
        <w:rPr>
          <w:rFonts w:ascii="Arial" w:hAnsi="Arial"/>
          <w:sz w:val="24"/>
        </w:rPr>
        <w:t xml:space="preserve">fecha </w:t>
      </w:r>
      <w:r w:rsidR="00810279">
        <w:rPr>
          <w:rFonts w:ascii="Arial" w:hAnsi="Arial"/>
          <w:sz w:val="24"/>
        </w:rPr>
        <w:t>14 de junio del presente año, los partidos de Morena y el</w:t>
      </w:r>
      <w:r w:rsidR="00104C49" w:rsidRPr="00724E0C">
        <w:rPr>
          <w:rFonts w:ascii="Arial" w:hAnsi="Arial"/>
          <w:sz w:val="24"/>
        </w:rPr>
        <w:t xml:space="preserve"> </w:t>
      </w:r>
      <w:r w:rsidR="00810279">
        <w:rPr>
          <w:rFonts w:ascii="Arial" w:hAnsi="Arial"/>
          <w:sz w:val="24"/>
        </w:rPr>
        <w:t xml:space="preserve">de </w:t>
      </w:r>
      <w:r w:rsidR="00B96474">
        <w:rPr>
          <w:rFonts w:ascii="Arial" w:hAnsi="Arial"/>
          <w:sz w:val="24"/>
        </w:rPr>
        <w:t>Acción Nacional</w:t>
      </w:r>
      <w:r w:rsidR="00104C49" w:rsidRPr="00724E0C">
        <w:rPr>
          <w:rFonts w:ascii="Arial" w:hAnsi="Arial"/>
          <w:sz w:val="24"/>
        </w:rPr>
        <w:t xml:space="preserve"> inconforme</w:t>
      </w:r>
      <w:r w:rsidR="00810279">
        <w:rPr>
          <w:rFonts w:ascii="Arial" w:hAnsi="Arial"/>
          <w:sz w:val="24"/>
        </w:rPr>
        <w:t>s</w:t>
      </w:r>
      <w:r w:rsidR="00104C49" w:rsidRPr="00724E0C">
        <w:rPr>
          <w:rFonts w:ascii="Arial" w:hAnsi="Arial"/>
          <w:sz w:val="24"/>
        </w:rPr>
        <w:t xml:space="preserve"> con la resolución del</w:t>
      </w:r>
      <w:r w:rsidR="00810279">
        <w:rPr>
          <w:rFonts w:ascii="Arial" w:hAnsi="Arial"/>
          <w:sz w:val="24"/>
        </w:rPr>
        <w:t xml:space="preserve"> multicitado</w:t>
      </w:r>
      <w:r w:rsidR="00104C49" w:rsidRPr="00724E0C">
        <w:rPr>
          <w:rFonts w:ascii="Arial" w:hAnsi="Arial"/>
          <w:sz w:val="24"/>
        </w:rPr>
        <w:t xml:space="preserve"> </w:t>
      </w:r>
      <w:r w:rsidR="00B96474">
        <w:rPr>
          <w:rFonts w:ascii="Arial" w:hAnsi="Arial"/>
          <w:sz w:val="24"/>
        </w:rPr>
        <w:t>Consejo General</w:t>
      </w:r>
      <w:r w:rsidR="00104C49" w:rsidRPr="00724E0C">
        <w:rPr>
          <w:rFonts w:ascii="Arial" w:hAnsi="Arial"/>
          <w:sz w:val="24"/>
        </w:rPr>
        <w:t xml:space="preserve">, </w:t>
      </w:r>
      <w:r w:rsidR="00810279">
        <w:rPr>
          <w:rFonts w:ascii="Arial" w:hAnsi="Arial"/>
          <w:sz w:val="24"/>
        </w:rPr>
        <w:t>promovieron</w:t>
      </w:r>
      <w:r w:rsidR="00104C49">
        <w:rPr>
          <w:rFonts w:ascii="Arial" w:hAnsi="Arial"/>
          <w:sz w:val="24"/>
        </w:rPr>
        <w:t xml:space="preserve"> </w:t>
      </w:r>
      <w:r w:rsidR="00B96474">
        <w:rPr>
          <w:rFonts w:ascii="Arial" w:hAnsi="Arial"/>
          <w:sz w:val="24"/>
        </w:rPr>
        <w:t>un Recurso de Inconformidad, en</w:t>
      </w:r>
      <w:r w:rsidR="003D5522">
        <w:rPr>
          <w:rFonts w:ascii="Arial" w:hAnsi="Arial"/>
          <w:sz w:val="24"/>
        </w:rPr>
        <w:t xml:space="preserve"> contra de los resultados del có</w:t>
      </w:r>
      <w:r w:rsidR="00B96474">
        <w:rPr>
          <w:rFonts w:ascii="Arial" w:hAnsi="Arial"/>
          <w:sz w:val="24"/>
        </w:rPr>
        <w:t xml:space="preserve">mputo de la elección del Ayuntamiento de </w:t>
      </w:r>
      <w:r w:rsidR="00810279">
        <w:rPr>
          <w:rFonts w:ascii="Arial" w:hAnsi="Arial"/>
          <w:sz w:val="24"/>
        </w:rPr>
        <w:t>Uayma</w:t>
      </w:r>
      <w:r w:rsidR="00B96474">
        <w:rPr>
          <w:rFonts w:ascii="Arial" w:hAnsi="Arial"/>
          <w:sz w:val="24"/>
        </w:rPr>
        <w:t>, Yucatán</w:t>
      </w:r>
      <w:r w:rsidR="00104C49">
        <w:rPr>
          <w:rFonts w:ascii="Arial" w:hAnsi="Arial"/>
          <w:sz w:val="24"/>
        </w:rPr>
        <w:t xml:space="preserve">. Dicho juicio se integró </w:t>
      </w:r>
      <w:r w:rsidR="00104C49" w:rsidRPr="00724E0C">
        <w:rPr>
          <w:rFonts w:ascii="Arial" w:hAnsi="Arial"/>
          <w:sz w:val="24"/>
        </w:rPr>
        <w:t xml:space="preserve">bajo el número </w:t>
      </w:r>
      <w:r w:rsidR="00104C49">
        <w:rPr>
          <w:rFonts w:ascii="Arial" w:hAnsi="Arial"/>
          <w:sz w:val="24"/>
        </w:rPr>
        <w:t xml:space="preserve">de expediente </w:t>
      </w:r>
      <w:r w:rsidR="00B96474" w:rsidRPr="0066020F">
        <w:rPr>
          <w:rFonts w:ascii="Arial" w:hAnsi="Arial" w:cs="Arial"/>
          <w:bCs/>
          <w:sz w:val="24"/>
        </w:rPr>
        <w:t>RI</w:t>
      </w:r>
      <w:r w:rsidR="0066020F" w:rsidRPr="0066020F">
        <w:rPr>
          <w:rFonts w:ascii="Arial" w:hAnsi="Arial" w:cs="Arial"/>
          <w:bCs/>
          <w:sz w:val="24"/>
        </w:rPr>
        <w:t>N</w:t>
      </w:r>
      <w:r w:rsidR="00B96474" w:rsidRPr="0066020F">
        <w:rPr>
          <w:rFonts w:ascii="Arial" w:hAnsi="Arial" w:cs="Arial"/>
          <w:bCs/>
          <w:sz w:val="24"/>
        </w:rPr>
        <w:t>-0</w:t>
      </w:r>
      <w:r w:rsidR="0066020F" w:rsidRPr="0066020F">
        <w:rPr>
          <w:rFonts w:ascii="Arial" w:hAnsi="Arial" w:cs="Arial"/>
          <w:bCs/>
          <w:sz w:val="24"/>
        </w:rPr>
        <w:t>43</w:t>
      </w:r>
      <w:r w:rsidR="00B96474" w:rsidRPr="0066020F">
        <w:rPr>
          <w:rFonts w:ascii="Arial" w:hAnsi="Arial" w:cs="Arial"/>
          <w:bCs/>
          <w:sz w:val="24"/>
        </w:rPr>
        <w:t>/20</w:t>
      </w:r>
      <w:r w:rsidR="0066020F" w:rsidRPr="0066020F">
        <w:rPr>
          <w:rFonts w:ascii="Arial" w:hAnsi="Arial" w:cs="Arial"/>
          <w:bCs/>
          <w:sz w:val="24"/>
        </w:rPr>
        <w:t>2</w:t>
      </w:r>
      <w:r w:rsidR="00B96474" w:rsidRPr="0066020F">
        <w:rPr>
          <w:rFonts w:ascii="Arial" w:hAnsi="Arial" w:cs="Arial"/>
          <w:bCs/>
          <w:sz w:val="24"/>
        </w:rPr>
        <w:t>1</w:t>
      </w:r>
      <w:r w:rsidR="00104C49" w:rsidRPr="0066020F">
        <w:rPr>
          <w:rFonts w:ascii="Arial" w:hAnsi="Arial" w:cs="Arial"/>
          <w:bCs/>
          <w:sz w:val="24"/>
        </w:rPr>
        <w:t xml:space="preserve"> de</w:t>
      </w:r>
      <w:r w:rsidR="00B96474" w:rsidRPr="0066020F">
        <w:rPr>
          <w:rFonts w:ascii="Arial" w:hAnsi="Arial" w:cs="Arial"/>
          <w:bCs/>
          <w:sz w:val="24"/>
        </w:rPr>
        <w:t>l</w:t>
      </w:r>
      <w:r w:rsidR="00104C49">
        <w:rPr>
          <w:rFonts w:ascii="Arial" w:hAnsi="Arial" w:cs="Arial"/>
          <w:bCs/>
          <w:sz w:val="24"/>
        </w:rPr>
        <w:t xml:space="preserve"> </w:t>
      </w:r>
      <w:r w:rsidR="00B96474">
        <w:rPr>
          <w:rFonts w:ascii="Arial" w:hAnsi="Arial" w:cs="Arial"/>
          <w:bCs/>
          <w:sz w:val="24"/>
        </w:rPr>
        <w:t>Tribunal Electoral del Estado de Yucatán</w:t>
      </w:r>
      <w:r w:rsidR="00104C49" w:rsidRPr="00724E0C">
        <w:rPr>
          <w:rFonts w:ascii="Arial" w:hAnsi="Arial" w:cs="Arial"/>
          <w:bCs/>
          <w:sz w:val="24"/>
        </w:rPr>
        <w:t>,</w:t>
      </w:r>
      <w:r w:rsidR="00104C49">
        <w:rPr>
          <w:rFonts w:ascii="Arial" w:hAnsi="Arial" w:cs="Arial"/>
          <w:bCs/>
          <w:sz w:val="24"/>
        </w:rPr>
        <w:t xml:space="preserve"> quien en fecha </w:t>
      </w:r>
      <w:r w:rsidR="00810279">
        <w:rPr>
          <w:rFonts w:ascii="Arial" w:hAnsi="Arial"/>
          <w:sz w:val="24"/>
        </w:rPr>
        <w:t>23</w:t>
      </w:r>
      <w:r w:rsidR="00104C49" w:rsidRPr="00724E0C">
        <w:rPr>
          <w:rFonts w:ascii="Arial" w:hAnsi="Arial"/>
          <w:sz w:val="24"/>
        </w:rPr>
        <w:t xml:space="preserve"> de </w:t>
      </w:r>
      <w:r w:rsidR="00810279">
        <w:rPr>
          <w:rFonts w:ascii="Arial" w:hAnsi="Arial"/>
          <w:sz w:val="24"/>
        </w:rPr>
        <w:t>julio</w:t>
      </w:r>
      <w:r w:rsidR="00104C49" w:rsidRPr="00724E0C">
        <w:rPr>
          <w:rFonts w:ascii="Arial" w:hAnsi="Arial"/>
          <w:sz w:val="24"/>
        </w:rPr>
        <w:t xml:space="preserve"> del año en curso </w:t>
      </w:r>
      <w:r w:rsidR="00104C49" w:rsidRPr="00724E0C">
        <w:rPr>
          <w:rFonts w:ascii="Arial" w:hAnsi="Arial" w:cs="Arial"/>
          <w:bCs/>
          <w:sz w:val="24"/>
        </w:rPr>
        <w:t xml:space="preserve">resolvió confirmar la resolución del </w:t>
      </w:r>
      <w:r w:rsidR="00B96474">
        <w:rPr>
          <w:rFonts w:ascii="Arial" w:hAnsi="Arial" w:cs="Arial"/>
          <w:bCs/>
          <w:sz w:val="24"/>
        </w:rPr>
        <w:t>Consejo</w:t>
      </w:r>
      <w:r w:rsidR="00104C49" w:rsidRPr="00724E0C">
        <w:rPr>
          <w:rFonts w:ascii="Arial" w:hAnsi="Arial" w:cs="Arial"/>
          <w:bCs/>
          <w:sz w:val="24"/>
        </w:rPr>
        <w:t xml:space="preserve"> </w:t>
      </w:r>
      <w:r w:rsidR="00AB699E">
        <w:rPr>
          <w:rFonts w:ascii="Arial" w:hAnsi="Arial" w:cs="Arial"/>
          <w:bCs/>
          <w:sz w:val="24"/>
        </w:rPr>
        <w:t xml:space="preserve">General </w:t>
      </w:r>
      <w:r w:rsidR="00810279" w:rsidRPr="00810279">
        <w:rPr>
          <w:rFonts w:ascii="Arial" w:hAnsi="Arial"/>
          <w:sz w:val="24"/>
        </w:rPr>
        <w:t>del Instituto Electoral y de Participación Ciudadana de Yucatán</w:t>
      </w:r>
      <w:r w:rsidR="00104C49">
        <w:rPr>
          <w:rFonts w:ascii="Arial" w:hAnsi="Arial" w:cs="Arial"/>
          <w:bCs/>
          <w:sz w:val="24"/>
        </w:rPr>
        <w:t xml:space="preserve">, dejando firme la declaración de </w:t>
      </w:r>
      <w:r>
        <w:rPr>
          <w:rFonts w:ascii="Arial" w:hAnsi="Arial" w:cs="Arial"/>
          <w:bCs/>
          <w:sz w:val="24"/>
        </w:rPr>
        <w:t>validez</w:t>
      </w:r>
      <w:r w:rsidR="00104C49" w:rsidRPr="00724E0C">
        <w:rPr>
          <w:rFonts w:ascii="Arial" w:hAnsi="Arial" w:cs="Arial"/>
          <w:bCs/>
          <w:sz w:val="24"/>
        </w:rPr>
        <w:t xml:space="preserve"> de elección </w:t>
      </w:r>
      <w:r w:rsidR="0066020F">
        <w:rPr>
          <w:rFonts w:ascii="Arial" w:hAnsi="Arial" w:cs="Arial"/>
          <w:bCs/>
          <w:sz w:val="24"/>
        </w:rPr>
        <w:t>de los integrantes del Ayuntamiento de Uayma, por el principio de mayoría relativa, así como</w:t>
      </w:r>
      <w:r w:rsidR="00810279">
        <w:rPr>
          <w:rFonts w:ascii="Arial" w:hAnsi="Arial" w:cs="Arial"/>
          <w:bCs/>
          <w:sz w:val="24"/>
        </w:rPr>
        <w:t xml:space="preserve"> el </w:t>
      </w:r>
      <w:r w:rsidR="00810279">
        <w:rPr>
          <w:rFonts w:ascii="Arial" w:hAnsi="Arial" w:cs="Arial"/>
          <w:bCs/>
          <w:sz w:val="24"/>
        </w:rPr>
        <w:lastRenderedPageBreak/>
        <w:t>otorgamiento de la constancia de mayoría</w:t>
      </w:r>
      <w:r w:rsidR="0066020F">
        <w:rPr>
          <w:rFonts w:ascii="Arial" w:hAnsi="Arial" w:cs="Arial"/>
          <w:bCs/>
          <w:sz w:val="24"/>
        </w:rPr>
        <w:t xml:space="preserve"> a favor de la planilla postulada por el </w:t>
      </w:r>
      <w:r>
        <w:rPr>
          <w:rFonts w:ascii="Arial" w:hAnsi="Arial" w:cs="Arial"/>
          <w:bCs/>
          <w:sz w:val="24"/>
        </w:rPr>
        <w:t>Partido Revolucionario Institucional.</w:t>
      </w:r>
    </w:p>
    <w:p w:rsidR="00B5649A" w:rsidRDefault="00B5649A" w:rsidP="00622DDF">
      <w:pPr>
        <w:spacing w:line="360" w:lineRule="auto"/>
        <w:ind w:left="-284"/>
        <w:jc w:val="both"/>
        <w:rPr>
          <w:rFonts w:ascii="Arial" w:hAnsi="Arial" w:cs="Arial"/>
          <w:bCs/>
          <w:sz w:val="24"/>
        </w:rPr>
      </w:pPr>
    </w:p>
    <w:p w:rsidR="0066020F" w:rsidRDefault="0066020F" w:rsidP="00622DDF">
      <w:pPr>
        <w:spacing w:line="360" w:lineRule="auto"/>
        <w:ind w:left="-284"/>
        <w:jc w:val="both"/>
        <w:rPr>
          <w:rFonts w:ascii="Arial" w:hAnsi="Arial"/>
          <w:sz w:val="24"/>
        </w:rPr>
      </w:pPr>
      <w:r>
        <w:rPr>
          <w:rFonts w:ascii="Arial" w:hAnsi="Arial"/>
          <w:b/>
          <w:sz w:val="24"/>
        </w:rPr>
        <w:t xml:space="preserve">QUINTO. </w:t>
      </w:r>
      <w:r>
        <w:rPr>
          <w:rFonts w:ascii="Arial" w:hAnsi="Arial"/>
          <w:sz w:val="24"/>
        </w:rPr>
        <w:t>En fecha 27 de julio</w:t>
      </w:r>
      <w:r w:rsidR="004860C9">
        <w:rPr>
          <w:rFonts w:ascii="Arial" w:hAnsi="Arial"/>
          <w:sz w:val="24"/>
        </w:rPr>
        <w:t xml:space="preserve"> del año en curso</w:t>
      </w:r>
      <w:r w:rsidR="007D52DD">
        <w:rPr>
          <w:rFonts w:ascii="Arial" w:hAnsi="Arial"/>
          <w:sz w:val="24"/>
        </w:rPr>
        <w:t>,</w:t>
      </w:r>
      <w:r>
        <w:rPr>
          <w:rFonts w:ascii="Arial" w:hAnsi="Arial"/>
          <w:sz w:val="24"/>
        </w:rPr>
        <w:t xml:space="preserve"> el partido Morena, present</w:t>
      </w:r>
      <w:r w:rsidR="00C73B97">
        <w:rPr>
          <w:rFonts w:ascii="Arial" w:hAnsi="Arial"/>
          <w:sz w:val="24"/>
        </w:rPr>
        <w:t>ó escrito de demanda ante el Tribunal Electoral del Poder Judicial de la Federación, mismo que se acordó integrar como el expediente SX-JRC-224/2021. Donde en fecha seis de agosto del año presente,</w:t>
      </w:r>
      <w:r w:rsidR="00B66C53">
        <w:rPr>
          <w:rFonts w:ascii="Arial" w:hAnsi="Arial"/>
          <w:sz w:val="24"/>
        </w:rPr>
        <w:t xml:space="preserve"> resuelve</w:t>
      </w:r>
      <w:r w:rsidR="00C73B97">
        <w:rPr>
          <w:rFonts w:ascii="Arial" w:hAnsi="Arial"/>
          <w:sz w:val="24"/>
        </w:rPr>
        <w:t xml:space="preserve"> </w:t>
      </w:r>
      <w:r w:rsidR="00B66C53">
        <w:rPr>
          <w:rFonts w:ascii="Arial" w:hAnsi="Arial"/>
          <w:sz w:val="24"/>
        </w:rPr>
        <w:t>revocar</w:t>
      </w:r>
      <w:r w:rsidR="00C73B97">
        <w:rPr>
          <w:rFonts w:ascii="Arial" w:hAnsi="Arial"/>
          <w:sz w:val="24"/>
        </w:rPr>
        <w:t xml:space="preserve"> la sentencia impugnada</w:t>
      </w:r>
      <w:r w:rsidR="00B66C53">
        <w:rPr>
          <w:rFonts w:ascii="Arial" w:hAnsi="Arial"/>
          <w:sz w:val="24"/>
        </w:rPr>
        <w:t xml:space="preserve"> por el tribunal electoral local, </w:t>
      </w:r>
      <w:r w:rsidR="00E44FB2">
        <w:rPr>
          <w:rFonts w:ascii="Arial" w:hAnsi="Arial"/>
          <w:sz w:val="24"/>
        </w:rPr>
        <w:t>declarar</w:t>
      </w:r>
      <w:r w:rsidR="00695486">
        <w:rPr>
          <w:rFonts w:ascii="Arial" w:hAnsi="Arial"/>
          <w:sz w:val="24"/>
        </w:rPr>
        <w:t xml:space="preserve"> la nulidad de</w:t>
      </w:r>
      <w:r w:rsidR="00B66C53">
        <w:rPr>
          <w:rFonts w:ascii="Arial" w:hAnsi="Arial"/>
          <w:sz w:val="24"/>
        </w:rPr>
        <w:t xml:space="preserve"> la elección de integrantes del Ayuntamiento de Uayma, Yucatán</w:t>
      </w:r>
      <w:r w:rsidR="00695486">
        <w:rPr>
          <w:rFonts w:ascii="Arial" w:hAnsi="Arial"/>
          <w:sz w:val="24"/>
        </w:rPr>
        <w:t>, y en consecuencia revoca</w:t>
      </w:r>
      <w:r w:rsidR="00E44FB2">
        <w:rPr>
          <w:rFonts w:ascii="Arial" w:hAnsi="Arial"/>
          <w:sz w:val="24"/>
        </w:rPr>
        <w:t>r la declaración de validez de la elección y el otorgamiento de las constancias de mayoría respectivas</w:t>
      </w:r>
      <w:r w:rsidR="00B66C53">
        <w:rPr>
          <w:rFonts w:ascii="Arial" w:hAnsi="Arial"/>
          <w:sz w:val="24"/>
        </w:rPr>
        <w:t>.</w:t>
      </w:r>
    </w:p>
    <w:p w:rsidR="00B5649A" w:rsidRDefault="00B5649A" w:rsidP="00622DDF">
      <w:pPr>
        <w:spacing w:line="360" w:lineRule="auto"/>
        <w:ind w:left="-284"/>
        <w:jc w:val="both"/>
        <w:rPr>
          <w:rFonts w:ascii="Arial" w:hAnsi="Arial"/>
          <w:sz w:val="24"/>
        </w:rPr>
      </w:pPr>
    </w:p>
    <w:p w:rsidR="00B66C53" w:rsidRDefault="00B66C53" w:rsidP="00622DDF">
      <w:pPr>
        <w:spacing w:line="360" w:lineRule="auto"/>
        <w:ind w:left="-284"/>
        <w:jc w:val="both"/>
        <w:rPr>
          <w:rFonts w:ascii="Arial" w:hAnsi="Arial"/>
          <w:sz w:val="24"/>
        </w:rPr>
      </w:pPr>
      <w:r>
        <w:rPr>
          <w:rFonts w:ascii="Arial" w:hAnsi="Arial"/>
          <w:b/>
          <w:sz w:val="24"/>
        </w:rPr>
        <w:t xml:space="preserve">SEXTO. </w:t>
      </w:r>
      <w:r w:rsidR="00C410E3" w:rsidRPr="00C410E3">
        <w:rPr>
          <w:rFonts w:ascii="Arial" w:hAnsi="Arial"/>
          <w:sz w:val="24"/>
        </w:rPr>
        <w:t xml:space="preserve">En fecha 9 de agosto, el Partido </w:t>
      </w:r>
      <w:r w:rsidR="00355FB4">
        <w:rPr>
          <w:rFonts w:ascii="Arial" w:hAnsi="Arial"/>
          <w:sz w:val="24"/>
        </w:rPr>
        <w:t>R</w:t>
      </w:r>
      <w:r w:rsidR="00C410E3" w:rsidRPr="00C410E3">
        <w:rPr>
          <w:rFonts w:ascii="Arial" w:hAnsi="Arial"/>
          <w:sz w:val="24"/>
        </w:rPr>
        <w:t xml:space="preserve">evolucionario Institucional </w:t>
      </w:r>
      <w:r w:rsidR="00C410E3">
        <w:rPr>
          <w:rFonts w:ascii="Arial" w:hAnsi="Arial"/>
          <w:sz w:val="24"/>
        </w:rPr>
        <w:t>presentó</w:t>
      </w:r>
      <w:r w:rsidR="00C410E3" w:rsidRPr="00C410E3">
        <w:rPr>
          <w:rFonts w:ascii="Arial" w:hAnsi="Arial"/>
          <w:sz w:val="24"/>
        </w:rPr>
        <w:t xml:space="preserve"> un recurso de reconsideración de la sentencia antes mencionada, </w:t>
      </w:r>
      <w:r w:rsidR="00C410E3">
        <w:rPr>
          <w:rFonts w:ascii="Arial" w:hAnsi="Arial"/>
          <w:sz w:val="24"/>
        </w:rPr>
        <w:t xml:space="preserve">dicho recurso se encuentra </w:t>
      </w:r>
      <w:r w:rsidR="00C410E3" w:rsidRPr="00C410E3">
        <w:rPr>
          <w:rFonts w:ascii="Arial" w:hAnsi="Arial"/>
          <w:sz w:val="24"/>
        </w:rPr>
        <w:t>integrando el expediente registrado con clave</w:t>
      </w:r>
      <w:r w:rsidR="00C410E3">
        <w:rPr>
          <w:rFonts w:ascii="Arial" w:hAnsi="Arial"/>
          <w:b/>
          <w:sz w:val="24"/>
        </w:rPr>
        <w:t xml:space="preserve"> </w:t>
      </w:r>
      <w:r w:rsidR="00C410E3">
        <w:rPr>
          <w:rFonts w:ascii="Arial" w:hAnsi="Arial"/>
          <w:sz w:val="24"/>
        </w:rPr>
        <w:t>SUP REC-1178/2021. Donde con</w:t>
      </w:r>
      <w:r>
        <w:rPr>
          <w:rFonts w:ascii="Arial" w:hAnsi="Arial"/>
          <w:sz w:val="24"/>
        </w:rPr>
        <w:t xml:space="preserve"> fecha </w:t>
      </w:r>
      <w:r w:rsidR="00C410E3">
        <w:rPr>
          <w:rFonts w:ascii="Arial" w:hAnsi="Arial"/>
          <w:sz w:val="24"/>
        </w:rPr>
        <w:t>19</w:t>
      </w:r>
      <w:r>
        <w:rPr>
          <w:rFonts w:ascii="Arial" w:hAnsi="Arial"/>
          <w:sz w:val="24"/>
        </w:rPr>
        <w:t xml:space="preserve"> de agosto del mismo año</w:t>
      </w:r>
      <w:r w:rsidRPr="00D36772">
        <w:rPr>
          <w:rFonts w:ascii="Arial" w:hAnsi="Arial"/>
          <w:sz w:val="24"/>
        </w:rPr>
        <w:t>, l</w:t>
      </w:r>
      <w:r w:rsidR="006B61E2" w:rsidRPr="00D36772">
        <w:rPr>
          <w:rFonts w:ascii="Arial" w:hAnsi="Arial"/>
          <w:sz w:val="24"/>
        </w:rPr>
        <w:t>a sala</w:t>
      </w:r>
      <w:r w:rsidR="00D36772" w:rsidRPr="00D36772">
        <w:rPr>
          <w:rFonts w:ascii="Arial" w:hAnsi="Arial"/>
          <w:sz w:val="24"/>
        </w:rPr>
        <w:t xml:space="preserve"> superior</w:t>
      </w:r>
      <w:r w:rsidR="006B61E2" w:rsidRPr="00D36772">
        <w:rPr>
          <w:rFonts w:ascii="Arial" w:hAnsi="Arial"/>
          <w:sz w:val="24"/>
        </w:rPr>
        <w:t xml:space="preserve"> </w:t>
      </w:r>
      <w:r w:rsidR="00C410E3" w:rsidRPr="00D36772">
        <w:rPr>
          <w:rFonts w:ascii="Arial" w:hAnsi="Arial"/>
          <w:sz w:val="24"/>
        </w:rPr>
        <w:t>resuelve desechar de plano la demanda.</w:t>
      </w:r>
    </w:p>
    <w:p w:rsidR="00B5649A" w:rsidRPr="00B66C53" w:rsidRDefault="00B5649A" w:rsidP="00622DDF">
      <w:pPr>
        <w:spacing w:line="360" w:lineRule="auto"/>
        <w:ind w:left="-284"/>
        <w:jc w:val="both"/>
        <w:rPr>
          <w:rFonts w:ascii="Arial" w:hAnsi="Arial"/>
          <w:sz w:val="24"/>
        </w:rPr>
      </w:pPr>
    </w:p>
    <w:p w:rsidR="00A80BC6" w:rsidRDefault="006B61E2" w:rsidP="00622DDF">
      <w:pPr>
        <w:spacing w:line="360" w:lineRule="auto"/>
        <w:ind w:left="-284"/>
        <w:jc w:val="both"/>
        <w:rPr>
          <w:rFonts w:ascii="Arial" w:hAnsi="Arial" w:cs="Arial"/>
          <w:bCs/>
          <w:sz w:val="24"/>
        </w:rPr>
      </w:pPr>
      <w:r>
        <w:rPr>
          <w:rFonts w:ascii="Arial" w:hAnsi="Arial"/>
          <w:b/>
          <w:sz w:val="24"/>
        </w:rPr>
        <w:t>SÉPTIM</w:t>
      </w:r>
      <w:r w:rsidR="00104C49">
        <w:rPr>
          <w:rFonts w:ascii="Arial" w:hAnsi="Arial"/>
          <w:b/>
          <w:sz w:val="24"/>
        </w:rPr>
        <w:t>O</w:t>
      </w:r>
      <w:r w:rsidR="006839CB" w:rsidRPr="006839CB">
        <w:rPr>
          <w:rFonts w:ascii="Arial" w:hAnsi="Arial"/>
          <w:b/>
          <w:sz w:val="24"/>
        </w:rPr>
        <w:t>.</w:t>
      </w:r>
      <w:r w:rsidR="006839CB">
        <w:rPr>
          <w:rFonts w:ascii="Arial" w:hAnsi="Arial"/>
          <w:sz w:val="24"/>
        </w:rPr>
        <w:t xml:space="preserve"> </w:t>
      </w:r>
      <w:r w:rsidR="00243C83">
        <w:rPr>
          <w:rFonts w:ascii="Arial" w:hAnsi="Arial"/>
          <w:sz w:val="24"/>
        </w:rPr>
        <w:t xml:space="preserve">Con </w:t>
      </w:r>
      <w:r w:rsidR="00A80BC6">
        <w:rPr>
          <w:rFonts w:ascii="Arial" w:hAnsi="Arial"/>
          <w:sz w:val="24"/>
        </w:rPr>
        <w:t xml:space="preserve">fecha </w:t>
      </w:r>
      <w:r w:rsidR="000522DA">
        <w:rPr>
          <w:rFonts w:ascii="Arial" w:hAnsi="Arial"/>
          <w:sz w:val="24"/>
        </w:rPr>
        <w:t>21</w:t>
      </w:r>
      <w:r w:rsidR="00A80BC6">
        <w:rPr>
          <w:rFonts w:ascii="Arial" w:hAnsi="Arial"/>
          <w:sz w:val="24"/>
        </w:rPr>
        <w:t xml:space="preserve"> de </w:t>
      </w:r>
      <w:r w:rsidR="0082066F">
        <w:rPr>
          <w:rFonts w:ascii="Arial" w:hAnsi="Arial"/>
          <w:sz w:val="24"/>
        </w:rPr>
        <w:t>agosto</w:t>
      </w:r>
      <w:r w:rsidR="00A80BC6">
        <w:rPr>
          <w:rFonts w:ascii="Arial" w:hAnsi="Arial"/>
          <w:sz w:val="24"/>
        </w:rPr>
        <w:t xml:space="preserve"> del año en curso, </w:t>
      </w:r>
      <w:r w:rsidR="000522DA">
        <w:rPr>
          <w:rFonts w:ascii="Arial" w:hAnsi="Arial"/>
          <w:sz w:val="24"/>
        </w:rPr>
        <w:t xml:space="preserve">la </w:t>
      </w:r>
      <w:r w:rsidR="000522DA" w:rsidRPr="000522DA">
        <w:rPr>
          <w:rFonts w:ascii="Arial" w:hAnsi="Arial"/>
          <w:sz w:val="24"/>
        </w:rPr>
        <w:t xml:space="preserve">Sala Regional del Tribunal Electoral del Poder Judicial de la Federación, correspondiente a la Tercera Circunscripción Plurinominal, con sede en Xalapa, Veracruz </w:t>
      </w:r>
      <w:r w:rsidR="000522DA">
        <w:rPr>
          <w:rFonts w:ascii="Arial" w:hAnsi="Arial"/>
          <w:sz w:val="24"/>
        </w:rPr>
        <w:t>a través de estrado electrónico notificó a</w:t>
      </w:r>
      <w:r w:rsidR="00A80BC6">
        <w:rPr>
          <w:rFonts w:ascii="Arial" w:hAnsi="Arial"/>
          <w:sz w:val="24"/>
        </w:rPr>
        <w:t xml:space="preserve"> este</w:t>
      </w:r>
      <w:r w:rsidR="00B40523">
        <w:rPr>
          <w:rFonts w:ascii="Arial" w:hAnsi="Arial"/>
          <w:sz w:val="24"/>
        </w:rPr>
        <w:t xml:space="preserve"> Honorable</w:t>
      </w:r>
      <w:r w:rsidR="00A80BC6">
        <w:rPr>
          <w:rFonts w:ascii="Arial" w:hAnsi="Arial"/>
          <w:sz w:val="24"/>
        </w:rPr>
        <w:t xml:space="preserve"> Congreso del Estado, </w:t>
      </w:r>
      <w:r w:rsidR="00A80BC6">
        <w:rPr>
          <w:rFonts w:ascii="Arial" w:hAnsi="Arial" w:cs="Arial"/>
          <w:bCs/>
          <w:sz w:val="24"/>
        </w:rPr>
        <w:t xml:space="preserve">la </w:t>
      </w:r>
      <w:r w:rsidR="00C410E3">
        <w:rPr>
          <w:rFonts w:ascii="Arial" w:hAnsi="Arial" w:cs="Arial"/>
          <w:bCs/>
          <w:sz w:val="24"/>
        </w:rPr>
        <w:t xml:space="preserve">mencionada </w:t>
      </w:r>
      <w:r w:rsidR="00A80BC6">
        <w:rPr>
          <w:rFonts w:ascii="Arial" w:hAnsi="Arial" w:cs="Arial"/>
          <w:bCs/>
          <w:sz w:val="24"/>
        </w:rPr>
        <w:t xml:space="preserve">sentencia </w:t>
      </w:r>
      <w:r>
        <w:rPr>
          <w:rFonts w:ascii="Arial" w:hAnsi="Arial" w:cs="Arial"/>
          <w:bCs/>
          <w:sz w:val="24"/>
        </w:rPr>
        <w:t xml:space="preserve">de fecha </w:t>
      </w:r>
      <w:r w:rsidR="000522DA">
        <w:rPr>
          <w:rFonts w:ascii="Arial" w:hAnsi="Arial" w:cs="Arial"/>
          <w:bCs/>
          <w:sz w:val="24"/>
        </w:rPr>
        <w:t>19</w:t>
      </w:r>
      <w:r>
        <w:rPr>
          <w:rFonts w:ascii="Arial" w:hAnsi="Arial" w:cs="Arial"/>
          <w:bCs/>
          <w:sz w:val="24"/>
        </w:rPr>
        <w:t xml:space="preserve"> de agosto del 2021</w:t>
      </w:r>
      <w:r w:rsidR="00B40523">
        <w:rPr>
          <w:rFonts w:ascii="Arial" w:hAnsi="Arial" w:cs="Arial"/>
          <w:bCs/>
          <w:sz w:val="24"/>
        </w:rPr>
        <w:t>.</w:t>
      </w:r>
    </w:p>
    <w:p w:rsidR="00B5649A" w:rsidRPr="00B40523" w:rsidRDefault="00B5649A" w:rsidP="00622DDF">
      <w:pPr>
        <w:spacing w:line="360" w:lineRule="auto"/>
        <w:ind w:left="-284"/>
        <w:jc w:val="both"/>
        <w:rPr>
          <w:rFonts w:ascii="Arial" w:hAnsi="Arial" w:cs="Arial"/>
          <w:bCs/>
          <w:sz w:val="24"/>
        </w:rPr>
      </w:pPr>
    </w:p>
    <w:p w:rsidR="006839CB" w:rsidRDefault="006839CB" w:rsidP="00622DDF">
      <w:pPr>
        <w:spacing w:line="360" w:lineRule="auto"/>
        <w:ind w:left="-284" w:firstLine="992"/>
        <w:jc w:val="both"/>
        <w:rPr>
          <w:rFonts w:ascii="Arial" w:hAnsi="Arial" w:cs="Arial"/>
          <w:color w:val="000000"/>
          <w:sz w:val="24"/>
          <w:szCs w:val="24"/>
          <w:lang w:val="es-ES_tradnl"/>
        </w:rPr>
      </w:pPr>
      <w:r w:rsidRPr="006839CB">
        <w:rPr>
          <w:rFonts w:ascii="Arial" w:hAnsi="Arial" w:cs="Arial"/>
          <w:color w:val="000000"/>
          <w:sz w:val="24"/>
          <w:szCs w:val="24"/>
          <w:lang w:val="es-ES_tradnl"/>
        </w:rPr>
        <w:t>Con base en los</w:t>
      </w:r>
      <w:r w:rsidR="00A8173F">
        <w:rPr>
          <w:rFonts w:ascii="Arial" w:hAnsi="Arial" w:cs="Arial"/>
          <w:color w:val="000000"/>
          <w:sz w:val="24"/>
          <w:szCs w:val="24"/>
          <w:lang w:val="es-ES_tradnl"/>
        </w:rPr>
        <w:t xml:space="preserve"> antecedentes mencionados, </w:t>
      </w:r>
      <w:r w:rsidR="009C1327">
        <w:rPr>
          <w:rFonts w:ascii="Arial" w:hAnsi="Arial" w:cs="Arial"/>
          <w:color w:val="000000"/>
          <w:sz w:val="24"/>
          <w:szCs w:val="24"/>
          <w:lang w:val="es-ES_tradnl"/>
        </w:rPr>
        <w:t>quienes</w:t>
      </w:r>
      <w:r w:rsidR="00A8173F">
        <w:rPr>
          <w:rFonts w:ascii="Arial" w:hAnsi="Arial" w:cs="Arial"/>
          <w:color w:val="000000"/>
          <w:sz w:val="24"/>
          <w:szCs w:val="24"/>
          <w:lang w:val="es-ES_tradnl"/>
        </w:rPr>
        <w:t xml:space="preserve"> </w:t>
      </w:r>
      <w:r w:rsidRPr="006839CB">
        <w:rPr>
          <w:rFonts w:ascii="Arial" w:hAnsi="Arial" w:cs="Arial"/>
          <w:color w:val="000000"/>
          <w:sz w:val="24"/>
          <w:szCs w:val="24"/>
          <w:lang w:val="es-ES_tradnl"/>
        </w:rPr>
        <w:t>integra</w:t>
      </w:r>
      <w:r w:rsidR="009C1327">
        <w:rPr>
          <w:rFonts w:ascii="Arial" w:hAnsi="Arial" w:cs="Arial"/>
          <w:color w:val="000000"/>
          <w:sz w:val="24"/>
          <w:szCs w:val="24"/>
          <w:lang w:val="es-ES_tradnl"/>
        </w:rPr>
        <w:t>mo</w:t>
      </w:r>
      <w:r w:rsidRPr="006839CB">
        <w:rPr>
          <w:rFonts w:ascii="Arial" w:hAnsi="Arial" w:cs="Arial"/>
          <w:color w:val="000000"/>
          <w:sz w:val="24"/>
          <w:szCs w:val="24"/>
          <w:lang w:val="es-ES_tradnl"/>
        </w:rPr>
        <w:t xml:space="preserve">s esta </w:t>
      </w:r>
      <w:r w:rsidR="009C1327">
        <w:rPr>
          <w:rFonts w:ascii="Arial" w:hAnsi="Arial" w:cs="Arial"/>
          <w:color w:val="000000"/>
          <w:sz w:val="24"/>
          <w:szCs w:val="24"/>
          <w:lang w:val="es-ES_tradnl"/>
        </w:rPr>
        <w:t>c</w:t>
      </w:r>
      <w:r w:rsidRPr="006839CB">
        <w:rPr>
          <w:rFonts w:ascii="Arial" w:hAnsi="Arial" w:cs="Arial"/>
          <w:color w:val="000000"/>
          <w:sz w:val="24"/>
          <w:szCs w:val="24"/>
          <w:lang w:val="es-ES_tradnl"/>
        </w:rPr>
        <w:t>omisi</w:t>
      </w:r>
      <w:r w:rsidR="00FA7651">
        <w:rPr>
          <w:rFonts w:ascii="Arial" w:hAnsi="Arial" w:cs="Arial"/>
          <w:color w:val="000000"/>
          <w:sz w:val="24"/>
          <w:szCs w:val="24"/>
          <w:lang w:val="es-ES_tradnl"/>
        </w:rPr>
        <w:t>ó</w:t>
      </w:r>
      <w:r w:rsidRPr="006839CB">
        <w:rPr>
          <w:rFonts w:ascii="Arial" w:hAnsi="Arial" w:cs="Arial"/>
          <w:color w:val="000000"/>
          <w:sz w:val="24"/>
          <w:szCs w:val="24"/>
          <w:lang w:val="es-ES_tradnl"/>
        </w:rPr>
        <w:t xml:space="preserve">n </w:t>
      </w:r>
      <w:r w:rsidR="009C1327">
        <w:rPr>
          <w:rFonts w:ascii="Arial" w:hAnsi="Arial" w:cs="Arial"/>
          <w:color w:val="000000"/>
          <w:sz w:val="24"/>
          <w:szCs w:val="24"/>
          <w:lang w:val="es-ES_tradnl"/>
        </w:rPr>
        <w:t>p</w:t>
      </w:r>
      <w:r w:rsidRPr="006839CB">
        <w:rPr>
          <w:rFonts w:ascii="Arial" w:hAnsi="Arial" w:cs="Arial"/>
          <w:color w:val="000000"/>
          <w:sz w:val="24"/>
          <w:szCs w:val="24"/>
          <w:lang w:val="es-ES_tradnl"/>
        </w:rPr>
        <w:t>ermanente, realizamos las siguientes,</w:t>
      </w:r>
    </w:p>
    <w:p w:rsidR="00A8173F" w:rsidRDefault="00A8173F" w:rsidP="00622DDF">
      <w:pPr>
        <w:spacing w:line="360" w:lineRule="auto"/>
        <w:ind w:left="-284"/>
        <w:jc w:val="both"/>
        <w:rPr>
          <w:rFonts w:ascii="Arial" w:hAnsi="Arial" w:cs="Arial"/>
          <w:color w:val="000000"/>
          <w:sz w:val="24"/>
          <w:szCs w:val="24"/>
          <w:lang w:val="es-ES_tradnl"/>
        </w:rPr>
      </w:pPr>
    </w:p>
    <w:p w:rsidR="00B5649A" w:rsidRDefault="00B5649A" w:rsidP="00622DDF">
      <w:pPr>
        <w:spacing w:line="360" w:lineRule="auto"/>
        <w:ind w:left="-284"/>
        <w:jc w:val="both"/>
        <w:rPr>
          <w:rFonts w:ascii="Arial" w:hAnsi="Arial" w:cs="Arial"/>
          <w:color w:val="000000"/>
          <w:sz w:val="24"/>
          <w:szCs w:val="24"/>
          <w:lang w:val="es-ES_tradnl"/>
        </w:rPr>
      </w:pPr>
    </w:p>
    <w:p w:rsidR="00B5649A" w:rsidRPr="00A8173F" w:rsidRDefault="00B5649A" w:rsidP="00622DDF">
      <w:pPr>
        <w:spacing w:line="360" w:lineRule="auto"/>
        <w:ind w:left="-284"/>
        <w:jc w:val="both"/>
        <w:rPr>
          <w:rFonts w:ascii="Arial" w:hAnsi="Arial" w:cs="Arial"/>
          <w:color w:val="000000"/>
          <w:sz w:val="24"/>
          <w:szCs w:val="24"/>
          <w:lang w:val="es-ES_tradnl"/>
        </w:rPr>
      </w:pPr>
    </w:p>
    <w:p w:rsidR="006839CB" w:rsidRPr="00555A2F" w:rsidRDefault="006839CB" w:rsidP="00622DDF">
      <w:pPr>
        <w:spacing w:line="360" w:lineRule="auto"/>
        <w:ind w:left="-284"/>
        <w:jc w:val="center"/>
        <w:rPr>
          <w:rFonts w:ascii="Arial" w:hAnsi="Arial" w:cs="Arial"/>
          <w:b/>
          <w:bCs/>
          <w:color w:val="000000"/>
          <w:sz w:val="24"/>
          <w:szCs w:val="24"/>
          <w:lang w:val="pt-BR"/>
        </w:rPr>
      </w:pPr>
      <w:r w:rsidRPr="005D098D">
        <w:rPr>
          <w:rFonts w:ascii="Arial" w:hAnsi="Arial" w:cs="Arial"/>
          <w:b/>
          <w:bCs/>
          <w:color w:val="000000"/>
          <w:sz w:val="24"/>
          <w:szCs w:val="24"/>
          <w:lang w:val="pt-BR"/>
        </w:rPr>
        <w:t xml:space="preserve">C O N S I D </w:t>
      </w:r>
      <w:r w:rsidRPr="00555A2F">
        <w:rPr>
          <w:rFonts w:ascii="Arial" w:hAnsi="Arial" w:cs="Arial"/>
          <w:b/>
          <w:bCs/>
          <w:color w:val="000000"/>
          <w:sz w:val="24"/>
          <w:szCs w:val="24"/>
          <w:lang w:val="pt-BR"/>
        </w:rPr>
        <w:t>E R A C I O N E S:</w:t>
      </w:r>
    </w:p>
    <w:p w:rsidR="000E7165" w:rsidRPr="00555A2F" w:rsidRDefault="000E7165" w:rsidP="00622DDF">
      <w:pPr>
        <w:spacing w:line="360" w:lineRule="auto"/>
        <w:ind w:left="-284"/>
        <w:jc w:val="center"/>
        <w:rPr>
          <w:rFonts w:ascii="Arial" w:hAnsi="Arial" w:cs="Arial"/>
          <w:b/>
          <w:bCs/>
          <w:color w:val="000000"/>
          <w:sz w:val="24"/>
          <w:szCs w:val="24"/>
          <w:lang w:val="pt-BR"/>
        </w:rPr>
      </w:pPr>
    </w:p>
    <w:p w:rsidR="00E1299D" w:rsidRDefault="000522DA" w:rsidP="00622DDF">
      <w:pPr>
        <w:spacing w:line="360" w:lineRule="auto"/>
        <w:ind w:left="-284"/>
        <w:jc w:val="both"/>
        <w:rPr>
          <w:rFonts w:ascii="Arial" w:hAnsi="Arial" w:cs="Arial"/>
          <w:color w:val="000000"/>
          <w:sz w:val="24"/>
          <w:szCs w:val="24"/>
          <w:lang w:val="es-ES_tradnl"/>
        </w:rPr>
      </w:pPr>
      <w:r>
        <w:rPr>
          <w:rFonts w:ascii="Arial" w:eastAsia="Calibri" w:hAnsi="Arial" w:cs="Arial"/>
          <w:b/>
          <w:iCs/>
          <w:sz w:val="24"/>
          <w:szCs w:val="24"/>
          <w:lang w:val="es-MX" w:eastAsia="en-US"/>
        </w:rPr>
        <w:t>PRIMERA.</w:t>
      </w:r>
      <w:r w:rsidR="001D2322" w:rsidRPr="00983546">
        <w:rPr>
          <w:rFonts w:ascii="Arial" w:eastAsia="Calibri" w:hAnsi="Arial" w:cs="Arial"/>
          <w:b/>
          <w:iCs/>
          <w:sz w:val="24"/>
          <w:szCs w:val="24"/>
          <w:lang w:val="es-MX" w:eastAsia="en-US"/>
        </w:rPr>
        <w:t xml:space="preserve"> </w:t>
      </w:r>
      <w:r w:rsidR="003D7A1F" w:rsidRPr="00983546">
        <w:rPr>
          <w:rFonts w:ascii="Arial" w:eastAsia="Calibri" w:hAnsi="Arial" w:cs="Arial"/>
          <w:iCs/>
          <w:sz w:val="24"/>
          <w:szCs w:val="24"/>
          <w:lang w:val="es-MX" w:eastAsia="en-US"/>
        </w:rPr>
        <w:t>Conforme a</w:t>
      </w:r>
      <w:r w:rsidR="001D2322" w:rsidRPr="00983546">
        <w:rPr>
          <w:rFonts w:ascii="Arial" w:eastAsia="Calibri" w:hAnsi="Arial" w:cs="Arial"/>
          <w:iCs/>
          <w:sz w:val="24"/>
          <w:szCs w:val="24"/>
          <w:lang w:val="es-MX" w:eastAsia="en-US"/>
        </w:rPr>
        <w:t xml:space="preserve"> lo dispuesto en </w:t>
      </w:r>
      <w:r w:rsidR="00543ACB">
        <w:rPr>
          <w:rFonts w:ascii="Arial" w:eastAsia="Calibri" w:hAnsi="Arial" w:cs="Arial"/>
          <w:iCs/>
          <w:sz w:val="24"/>
          <w:szCs w:val="24"/>
          <w:lang w:val="es-MX" w:eastAsia="en-US"/>
        </w:rPr>
        <w:t xml:space="preserve">los </w:t>
      </w:r>
      <w:r w:rsidR="000E7165" w:rsidRPr="00983546">
        <w:rPr>
          <w:rFonts w:ascii="Arial" w:hAnsi="Arial" w:cs="Arial"/>
          <w:color w:val="000000"/>
          <w:sz w:val="24"/>
          <w:szCs w:val="24"/>
          <w:lang w:val="es-ES_tradnl"/>
        </w:rPr>
        <w:t>artículo</w:t>
      </w:r>
      <w:r w:rsidR="00543ACB">
        <w:rPr>
          <w:rFonts w:ascii="Arial" w:hAnsi="Arial" w:cs="Arial"/>
          <w:color w:val="000000"/>
          <w:sz w:val="24"/>
          <w:szCs w:val="24"/>
          <w:lang w:val="es-ES_tradnl"/>
        </w:rPr>
        <w:t>s</w:t>
      </w:r>
      <w:r w:rsidR="000E7165" w:rsidRPr="00983546">
        <w:rPr>
          <w:rFonts w:ascii="Arial" w:hAnsi="Arial" w:cs="Arial"/>
          <w:sz w:val="24"/>
          <w:szCs w:val="24"/>
          <w:lang w:val="es-ES_tradnl"/>
        </w:rPr>
        <w:t xml:space="preserve"> 30 fracción </w:t>
      </w:r>
      <w:r w:rsidR="000E7165" w:rsidRPr="00983546">
        <w:rPr>
          <w:rFonts w:ascii="Arial" w:hAnsi="Arial" w:cs="Arial"/>
          <w:sz w:val="24"/>
        </w:rPr>
        <w:t>XLIII Bis</w:t>
      </w:r>
      <w:r w:rsidR="000E7165" w:rsidRPr="00983546">
        <w:rPr>
          <w:rFonts w:ascii="Arial" w:hAnsi="Arial" w:cs="Arial"/>
          <w:sz w:val="24"/>
          <w:szCs w:val="24"/>
          <w:lang w:val="es-ES_tradnl"/>
        </w:rPr>
        <w:t xml:space="preserve"> de la Constitución Política del Estado de Yucatán</w:t>
      </w:r>
      <w:r w:rsidR="009C1327">
        <w:rPr>
          <w:rFonts w:ascii="Arial" w:hAnsi="Arial" w:cs="Arial"/>
          <w:sz w:val="24"/>
          <w:szCs w:val="24"/>
          <w:lang w:val="es-ES_tradnl"/>
        </w:rPr>
        <w:t>,</w:t>
      </w:r>
      <w:r w:rsidR="000E7165" w:rsidRPr="00983546">
        <w:rPr>
          <w:rFonts w:ascii="Arial" w:hAnsi="Arial" w:cs="Arial"/>
          <w:sz w:val="24"/>
          <w:szCs w:val="24"/>
          <w:lang w:val="es-ES_tradnl"/>
        </w:rPr>
        <w:t xml:space="preserve"> </w:t>
      </w:r>
      <w:r w:rsidR="000E7165" w:rsidRPr="00983546">
        <w:rPr>
          <w:rFonts w:ascii="Arial" w:hAnsi="Arial" w:cs="Arial"/>
          <w:sz w:val="24"/>
          <w:szCs w:val="24"/>
          <w:lang w:val="es-MX"/>
        </w:rPr>
        <w:t>1</w:t>
      </w:r>
      <w:r w:rsidR="009C1327">
        <w:rPr>
          <w:rFonts w:ascii="Arial" w:hAnsi="Arial" w:cs="Arial"/>
          <w:sz w:val="24"/>
          <w:szCs w:val="24"/>
          <w:lang w:val="es-MX"/>
        </w:rPr>
        <w:t>2</w:t>
      </w:r>
      <w:r w:rsidR="000E7165" w:rsidRPr="00983546">
        <w:rPr>
          <w:rFonts w:ascii="Arial" w:hAnsi="Arial" w:cs="Arial"/>
          <w:sz w:val="24"/>
          <w:szCs w:val="24"/>
          <w:lang w:val="es-MX"/>
        </w:rPr>
        <w:t xml:space="preserve"> y 1</w:t>
      </w:r>
      <w:r w:rsidR="009C1327">
        <w:rPr>
          <w:rFonts w:ascii="Arial" w:hAnsi="Arial" w:cs="Arial"/>
          <w:sz w:val="24"/>
          <w:szCs w:val="24"/>
          <w:lang w:val="es-MX"/>
        </w:rPr>
        <w:t>3</w:t>
      </w:r>
      <w:r w:rsidR="000E7165" w:rsidRPr="00983546">
        <w:rPr>
          <w:rFonts w:ascii="Arial" w:hAnsi="Arial" w:cs="Arial"/>
          <w:sz w:val="24"/>
          <w:szCs w:val="24"/>
          <w:lang w:val="es-MX"/>
        </w:rPr>
        <w:t xml:space="preserve"> de la </w:t>
      </w:r>
      <w:r w:rsidR="00053EC1" w:rsidRPr="00A80BC6">
        <w:rPr>
          <w:rFonts w:ascii="Arial" w:hAnsi="Arial"/>
          <w:sz w:val="24"/>
          <w:lang w:val="es-MX"/>
        </w:rPr>
        <w:t>Ley de Instituciones y Procedimientos Electorales del Estado de Yucatán</w:t>
      </w:r>
      <w:r w:rsidR="000E7165" w:rsidRPr="00983546">
        <w:rPr>
          <w:rFonts w:ascii="Arial" w:hAnsi="Arial" w:cs="Arial"/>
          <w:sz w:val="24"/>
          <w:szCs w:val="24"/>
          <w:lang w:val="es-MX"/>
        </w:rPr>
        <w:t xml:space="preserve">, </w:t>
      </w:r>
      <w:r w:rsidR="00543ACB">
        <w:rPr>
          <w:rFonts w:ascii="Arial" w:hAnsi="Arial" w:cs="Arial"/>
          <w:sz w:val="24"/>
          <w:szCs w:val="24"/>
          <w:lang w:val="es-MX"/>
        </w:rPr>
        <w:t xml:space="preserve">este </w:t>
      </w:r>
      <w:r w:rsidR="000E7165" w:rsidRPr="00983546">
        <w:rPr>
          <w:rFonts w:ascii="Arial" w:hAnsi="Arial" w:cs="Arial"/>
          <w:sz w:val="24"/>
          <w:szCs w:val="24"/>
          <w:lang w:val="es-MX"/>
        </w:rPr>
        <w:t xml:space="preserve">Congreso del Estado </w:t>
      </w:r>
      <w:r w:rsidR="003D7A1F" w:rsidRPr="00983546">
        <w:rPr>
          <w:rFonts w:ascii="Arial" w:hAnsi="Arial" w:cs="Arial"/>
          <w:sz w:val="24"/>
          <w:szCs w:val="24"/>
          <w:lang w:val="es-MX"/>
        </w:rPr>
        <w:t xml:space="preserve">de Yucatán </w:t>
      </w:r>
      <w:r w:rsidR="000E7165" w:rsidRPr="00983546">
        <w:rPr>
          <w:rFonts w:ascii="Arial" w:hAnsi="Arial" w:cs="Arial"/>
          <w:sz w:val="24"/>
          <w:szCs w:val="24"/>
          <w:lang w:val="es-MX"/>
        </w:rPr>
        <w:t xml:space="preserve">es competente para </w:t>
      </w:r>
      <w:r w:rsidR="000E7165" w:rsidRPr="00983546">
        <w:rPr>
          <w:rFonts w:ascii="Arial" w:hAnsi="Arial" w:cs="Arial"/>
          <w:sz w:val="24"/>
          <w:szCs w:val="24"/>
          <w:lang w:val="es-MX" w:eastAsia="es-MX"/>
        </w:rPr>
        <w:t xml:space="preserve">convocar a elecciones </w:t>
      </w:r>
      <w:r w:rsidR="003D7A1F" w:rsidRPr="00983546">
        <w:rPr>
          <w:rFonts w:ascii="Arial" w:hAnsi="Arial" w:cs="Arial"/>
          <w:sz w:val="24"/>
          <w:szCs w:val="24"/>
          <w:lang w:val="es-MX" w:eastAsia="es-MX"/>
        </w:rPr>
        <w:t xml:space="preserve">extraordinarias </w:t>
      </w:r>
      <w:r w:rsidR="000E7165" w:rsidRPr="00983546">
        <w:rPr>
          <w:rFonts w:ascii="Arial" w:hAnsi="Arial" w:cs="Arial"/>
          <w:sz w:val="24"/>
          <w:szCs w:val="24"/>
          <w:lang w:val="es-MX" w:eastAsia="es-MX"/>
        </w:rPr>
        <w:t>cuando se declare la nulidad de una elección</w:t>
      </w:r>
      <w:r w:rsidR="00C8554F" w:rsidRPr="00983546">
        <w:rPr>
          <w:rFonts w:ascii="Arial" w:hAnsi="Arial" w:cs="Arial"/>
          <w:sz w:val="24"/>
          <w:szCs w:val="24"/>
          <w:lang w:val="es-MX" w:eastAsia="es-MX"/>
        </w:rPr>
        <w:t>;</w:t>
      </w:r>
      <w:r w:rsidR="000E7165" w:rsidRPr="00983546">
        <w:rPr>
          <w:rFonts w:ascii="Arial" w:hAnsi="Arial" w:cs="Arial"/>
          <w:sz w:val="24"/>
          <w:szCs w:val="24"/>
          <w:lang w:val="es-MX" w:eastAsia="es-MX"/>
        </w:rPr>
        <w:t xml:space="preserve"> asimismo, con base en el artículo</w:t>
      </w:r>
      <w:r w:rsidR="000E7165" w:rsidRPr="00983546">
        <w:rPr>
          <w:rFonts w:ascii="Arial" w:hAnsi="Arial" w:cs="Arial"/>
          <w:color w:val="000000"/>
          <w:sz w:val="24"/>
          <w:szCs w:val="24"/>
          <w:lang w:val="es-ES_tradnl"/>
        </w:rPr>
        <w:t xml:space="preserve"> </w:t>
      </w:r>
      <w:r w:rsidR="00AD7EC1" w:rsidRPr="00983546">
        <w:rPr>
          <w:rFonts w:ascii="Arial" w:hAnsi="Arial" w:cs="Arial"/>
          <w:color w:val="000000"/>
          <w:sz w:val="24"/>
          <w:szCs w:val="24"/>
          <w:lang w:val="es-ES_tradnl"/>
        </w:rPr>
        <w:t>43</w:t>
      </w:r>
      <w:r w:rsidR="000E7165" w:rsidRPr="00983546">
        <w:rPr>
          <w:rFonts w:ascii="Arial" w:hAnsi="Arial" w:cs="Arial"/>
          <w:sz w:val="24"/>
          <w:szCs w:val="24"/>
          <w:lang w:val="es-ES_tradnl"/>
        </w:rPr>
        <w:t xml:space="preserve"> fracción I, inciso </w:t>
      </w:r>
      <w:r w:rsidR="00AD7EC1" w:rsidRPr="00983546">
        <w:rPr>
          <w:rFonts w:ascii="Arial" w:hAnsi="Arial" w:cs="Arial"/>
          <w:sz w:val="24"/>
          <w:szCs w:val="24"/>
          <w:lang w:val="es-ES_tradnl"/>
        </w:rPr>
        <w:t>d</w:t>
      </w:r>
      <w:r w:rsidR="00543ACB">
        <w:rPr>
          <w:rFonts w:ascii="Arial" w:hAnsi="Arial" w:cs="Arial"/>
          <w:sz w:val="24"/>
          <w:szCs w:val="24"/>
          <w:lang w:val="es-ES_tradnl"/>
        </w:rPr>
        <w:t xml:space="preserve">) </w:t>
      </w:r>
      <w:r w:rsidR="000E7165" w:rsidRPr="00983546">
        <w:rPr>
          <w:rFonts w:ascii="Arial" w:hAnsi="Arial" w:cs="Arial"/>
          <w:sz w:val="24"/>
          <w:szCs w:val="24"/>
          <w:lang w:val="es-ES_tradnl"/>
        </w:rPr>
        <w:t xml:space="preserve">de la Ley </w:t>
      </w:r>
      <w:r w:rsidR="00AD7EC1" w:rsidRPr="00983546">
        <w:rPr>
          <w:rFonts w:ascii="Arial" w:hAnsi="Arial" w:cs="Arial"/>
          <w:sz w:val="24"/>
          <w:szCs w:val="24"/>
          <w:lang w:val="es-ES_tradnl"/>
        </w:rPr>
        <w:t xml:space="preserve">de Gobierno del Poder Legislativo </w:t>
      </w:r>
      <w:r w:rsidR="000E7165" w:rsidRPr="00983546">
        <w:rPr>
          <w:rFonts w:ascii="Arial" w:hAnsi="Arial" w:cs="Arial"/>
          <w:sz w:val="24"/>
          <w:szCs w:val="24"/>
          <w:lang w:val="es-ES_tradnl"/>
        </w:rPr>
        <w:t>del Estado de Yucatán,</w:t>
      </w:r>
      <w:r w:rsidR="000E7165" w:rsidRPr="00983546">
        <w:rPr>
          <w:rFonts w:ascii="Arial" w:hAnsi="Arial" w:cs="Arial"/>
          <w:sz w:val="24"/>
          <w:szCs w:val="24"/>
          <w:lang w:val="es-MX"/>
        </w:rPr>
        <w:t xml:space="preserve"> </w:t>
      </w:r>
      <w:r w:rsidR="000E7165" w:rsidRPr="00983546">
        <w:rPr>
          <w:rFonts w:ascii="Arial" w:hAnsi="Arial" w:cs="Arial"/>
          <w:sz w:val="24"/>
          <w:szCs w:val="24"/>
          <w:lang w:val="es-ES_tradnl"/>
        </w:rPr>
        <w:t>esta Comisión Permanente de Puntos Constitucionales</w:t>
      </w:r>
      <w:r w:rsidR="00AD7EC1" w:rsidRPr="00983546">
        <w:rPr>
          <w:rFonts w:ascii="Arial" w:hAnsi="Arial" w:cs="Arial"/>
          <w:sz w:val="24"/>
          <w:szCs w:val="24"/>
          <w:lang w:val="es-ES_tradnl"/>
        </w:rPr>
        <w:t xml:space="preserve"> y </w:t>
      </w:r>
      <w:r w:rsidR="000E7165" w:rsidRPr="00983546">
        <w:rPr>
          <w:rFonts w:ascii="Arial" w:hAnsi="Arial" w:cs="Arial"/>
          <w:sz w:val="24"/>
          <w:szCs w:val="24"/>
          <w:lang w:val="es-ES_tradnl"/>
        </w:rPr>
        <w:t>Gobernación está facultada</w:t>
      </w:r>
      <w:r w:rsidR="000E7165" w:rsidRPr="00983546">
        <w:rPr>
          <w:rFonts w:ascii="Arial" w:hAnsi="Arial" w:cs="Arial"/>
          <w:color w:val="000000"/>
          <w:sz w:val="24"/>
          <w:szCs w:val="24"/>
          <w:lang w:val="es-ES_tradnl"/>
        </w:rPr>
        <w:t xml:space="preserve"> para conocer, analizar y dictaminar sobre todos los asuntos electorales.</w:t>
      </w:r>
      <w:r w:rsidR="000E7165" w:rsidRPr="007D45E6">
        <w:rPr>
          <w:rFonts w:ascii="Arial" w:hAnsi="Arial" w:cs="Arial"/>
          <w:color w:val="000000"/>
          <w:sz w:val="24"/>
          <w:szCs w:val="24"/>
          <w:lang w:val="es-ES_tradnl"/>
        </w:rPr>
        <w:t xml:space="preserve"> </w:t>
      </w:r>
      <w:r w:rsidR="00053EC1">
        <w:rPr>
          <w:rFonts w:ascii="Arial" w:hAnsi="Arial" w:cs="Arial"/>
          <w:color w:val="000000"/>
          <w:sz w:val="24"/>
          <w:szCs w:val="24"/>
          <w:lang w:val="es-ES_tradnl"/>
        </w:rPr>
        <w:t xml:space="preserve"> </w:t>
      </w:r>
    </w:p>
    <w:p w:rsidR="00E1299D" w:rsidRPr="0028505E" w:rsidRDefault="00E1299D" w:rsidP="00622DDF">
      <w:pPr>
        <w:spacing w:line="360" w:lineRule="auto"/>
        <w:ind w:left="-284"/>
        <w:jc w:val="both"/>
        <w:rPr>
          <w:rFonts w:ascii="Arial" w:eastAsia="Calibri" w:hAnsi="Arial" w:cs="Arial"/>
          <w:b/>
          <w:iCs/>
          <w:sz w:val="24"/>
          <w:szCs w:val="24"/>
          <w:lang w:val="es-ES_tradnl" w:eastAsia="en-US"/>
        </w:rPr>
      </w:pPr>
    </w:p>
    <w:p w:rsidR="00216476" w:rsidRDefault="006839CB" w:rsidP="00622DDF">
      <w:pPr>
        <w:spacing w:line="360" w:lineRule="auto"/>
        <w:ind w:left="-284"/>
        <w:jc w:val="both"/>
        <w:rPr>
          <w:rFonts w:ascii="Arial" w:hAnsi="Arial" w:cs="Arial"/>
          <w:sz w:val="24"/>
          <w:szCs w:val="24"/>
          <w:lang w:val="es-ES_tradnl" w:eastAsia="es-ES_tradnl"/>
        </w:rPr>
      </w:pPr>
      <w:r w:rsidRPr="00F12BE5">
        <w:rPr>
          <w:rFonts w:ascii="Arial" w:eastAsia="Calibri" w:hAnsi="Arial" w:cs="Arial"/>
          <w:b/>
          <w:iCs/>
          <w:sz w:val="24"/>
          <w:szCs w:val="24"/>
          <w:lang w:val="es-MX" w:eastAsia="en-US"/>
        </w:rPr>
        <w:t>SEGUNDA</w:t>
      </w:r>
      <w:r w:rsidR="000522DA">
        <w:rPr>
          <w:rFonts w:ascii="Arial" w:eastAsia="Calibri" w:hAnsi="Arial" w:cs="Arial"/>
          <w:iCs/>
          <w:sz w:val="24"/>
          <w:szCs w:val="24"/>
          <w:lang w:val="es-MX" w:eastAsia="en-US"/>
        </w:rPr>
        <w:t>.</w:t>
      </w:r>
      <w:r w:rsidRPr="005503C9">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 xml:space="preserve">Derivado de la </w:t>
      </w:r>
      <w:r w:rsidR="00CF684F">
        <w:rPr>
          <w:rFonts w:ascii="Arial" w:eastAsia="Calibri" w:hAnsi="Arial" w:cs="Arial"/>
          <w:iCs/>
          <w:sz w:val="24"/>
          <w:szCs w:val="24"/>
          <w:lang w:val="es-MX" w:eastAsia="en-US"/>
        </w:rPr>
        <w:t>n</w:t>
      </w:r>
      <w:r w:rsidR="0050711E">
        <w:rPr>
          <w:rFonts w:ascii="Arial" w:eastAsia="Calibri" w:hAnsi="Arial" w:cs="Arial"/>
          <w:iCs/>
          <w:sz w:val="24"/>
          <w:szCs w:val="24"/>
          <w:lang w:val="es-MX" w:eastAsia="en-US"/>
        </w:rPr>
        <w:t xml:space="preserve">ulidad de la </w:t>
      </w:r>
      <w:r w:rsidR="00CF684F">
        <w:rPr>
          <w:rFonts w:ascii="Arial" w:eastAsia="Calibri" w:hAnsi="Arial" w:cs="Arial"/>
          <w:iCs/>
          <w:sz w:val="24"/>
          <w:szCs w:val="24"/>
          <w:lang w:val="es-MX" w:eastAsia="en-US"/>
        </w:rPr>
        <w:t>e</w:t>
      </w:r>
      <w:r w:rsidR="0050711E">
        <w:rPr>
          <w:rFonts w:ascii="Arial" w:eastAsia="Calibri" w:hAnsi="Arial" w:cs="Arial"/>
          <w:iCs/>
          <w:sz w:val="24"/>
          <w:szCs w:val="24"/>
          <w:lang w:val="es-MX" w:eastAsia="en-US"/>
        </w:rPr>
        <w:t>lección de</w:t>
      </w:r>
      <w:r w:rsidR="00CF684F">
        <w:rPr>
          <w:rFonts w:ascii="Arial" w:eastAsia="Calibri" w:hAnsi="Arial" w:cs="Arial"/>
          <w:iCs/>
          <w:sz w:val="24"/>
          <w:szCs w:val="24"/>
          <w:lang w:val="es-MX" w:eastAsia="en-US"/>
        </w:rPr>
        <w:t xml:space="preserve"> regidores en el </w:t>
      </w:r>
      <w:r w:rsidR="0050711E">
        <w:rPr>
          <w:rFonts w:ascii="Arial" w:eastAsia="Calibri" w:hAnsi="Arial" w:cs="Arial"/>
          <w:iCs/>
          <w:sz w:val="24"/>
          <w:szCs w:val="24"/>
          <w:lang w:val="es-MX" w:eastAsia="en-US"/>
        </w:rPr>
        <w:t xml:space="preserve">Municipio de </w:t>
      </w:r>
      <w:r w:rsidR="00053EC1">
        <w:rPr>
          <w:rFonts w:ascii="Arial" w:eastAsia="Calibri" w:hAnsi="Arial" w:cs="Arial"/>
          <w:iCs/>
          <w:sz w:val="24"/>
          <w:szCs w:val="24"/>
          <w:lang w:val="es-MX" w:eastAsia="en-US"/>
        </w:rPr>
        <w:t>Uayma</w:t>
      </w:r>
      <w:r w:rsidR="0050711E">
        <w:rPr>
          <w:rFonts w:ascii="Arial" w:eastAsia="Calibri" w:hAnsi="Arial" w:cs="Arial"/>
          <w:iCs/>
          <w:sz w:val="24"/>
          <w:szCs w:val="24"/>
          <w:lang w:val="es-MX" w:eastAsia="en-US"/>
        </w:rPr>
        <w:t xml:space="preserve">, Yucatán, </w:t>
      </w:r>
      <w:r w:rsidR="00983546">
        <w:rPr>
          <w:rFonts w:ascii="Arial" w:eastAsia="Calibri" w:hAnsi="Arial" w:cs="Arial"/>
          <w:iCs/>
          <w:sz w:val="24"/>
          <w:szCs w:val="24"/>
          <w:lang w:val="es-MX" w:eastAsia="en-US"/>
        </w:rPr>
        <w:t xml:space="preserve">como se advierte en los antecedentes de este </w:t>
      </w:r>
      <w:r w:rsidR="00053EC1">
        <w:rPr>
          <w:rFonts w:ascii="Arial" w:eastAsia="Calibri" w:hAnsi="Arial" w:cs="Arial"/>
          <w:iCs/>
          <w:sz w:val="24"/>
          <w:szCs w:val="24"/>
          <w:lang w:val="es-MX" w:eastAsia="en-US"/>
        </w:rPr>
        <w:t>trabajo legislativo</w:t>
      </w:r>
      <w:r w:rsidR="00983546">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 xml:space="preserve">es de vital importancia </w:t>
      </w:r>
      <w:r w:rsidR="00DD5DE7">
        <w:rPr>
          <w:rFonts w:ascii="Arial" w:eastAsia="Calibri" w:hAnsi="Arial" w:cs="Arial"/>
          <w:iCs/>
          <w:sz w:val="24"/>
          <w:szCs w:val="24"/>
          <w:lang w:val="es-MX" w:eastAsia="en-US"/>
        </w:rPr>
        <w:t>realizar</w:t>
      </w:r>
      <w:r w:rsidR="0050711E">
        <w:rPr>
          <w:rFonts w:ascii="Arial" w:eastAsia="Calibri" w:hAnsi="Arial" w:cs="Arial"/>
          <w:iCs/>
          <w:sz w:val="24"/>
          <w:szCs w:val="24"/>
          <w:lang w:val="es-MX" w:eastAsia="en-US"/>
        </w:rPr>
        <w:t xml:space="preserve"> el proceso electoral </w:t>
      </w:r>
      <w:r w:rsidR="00DD5DE7">
        <w:rPr>
          <w:rFonts w:ascii="Arial" w:eastAsia="Calibri" w:hAnsi="Arial" w:cs="Arial"/>
          <w:iCs/>
          <w:sz w:val="24"/>
          <w:szCs w:val="24"/>
          <w:lang w:val="es-MX" w:eastAsia="en-US"/>
        </w:rPr>
        <w:t xml:space="preserve">extraordinario </w:t>
      </w:r>
      <w:r w:rsidR="0050711E">
        <w:rPr>
          <w:rFonts w:ascii="Arial" w:eastAsia="Calibri" w:hAnsi="Arial" w:cs="Arial"/>
          <w:iCs/>
          <w:sz w:val="24"/>
          <w:szCs w:val="24"/>
          <w:lang w:val="es-MX" w:eastAsia="en-US"/>
        </w:rPr>
        <w:t xml:space="preserve">con el fin de salvaguardar la </w:t>
      </w:r>
      <w:r w:rsidR="00DD5DE7">
        <w:rPr>
          <w:rFonts w:ascii="Arial" w:eastAsia="Calibri" w:hAnsi="Arial" w:cs="Arial"/>
          <w:iCs/>
          <w:sz w:val="24"/>
          <w:szCs w:val="24"/>
          <w:lang w:val="es-MX" w:eastAsia="en-US"/>
        </w:rPr>
        <w:t>d</w:t>
      </w:r>
      <w:r w:rsidR="0050711E">
        <w:rPr>
          <w:rFonts w:ascii="Arial" w:eastAsia="Calibri" w:hAnsi="Arial" w:cs="Arial"/>
          <w:iCs/>
          <w:sz w:val="24"/>
          <w:szCs w:val="24"/>
          <w:lang w:val="es-MX" w:eastAsia="en-US"/>
        </w:rPr>
        <w:t xml:space="preserve">emocracia en </w:t>
      </w:r>
      <w:r w:rsidR="00237FE4">
        <w:rPr>
          <w:rFonts w:ascii="Arial" w:eastAsia="Calibri" w:hAnsi="Arial" w:cs="Arial"/>
          <w:iCs/>
          <w:sz w:val="24"/>
          <w:szCs w:val="24"/>
          <w:lang w:val="es-MX" w:eastAsia="en-US"/>
        </w:rPr>
        <w:t>ese Municipio</w:t>
      </w:r>
      <w:r w:rsidR="00DD5DE7">
        <w:rPr>
          <w:rFonts w:ascii="Arial" w:eastAsia="Calibri" w:hAnsi="Arial" w:cs="Arial"/>
          <w:iCs/>
          <w:sz w:val="24"/>
          <w:szCs w:val="24"/>
          <w:lang w:val="es-MX" w:eastAsia="en-US"/>
        </w:rPr>
        <w:t xml:space="preserve"> y preservar los derechos político electorales de los ciudadanos</w:t>
      </w:r>
      <w:r w:rsidR="00237FE4">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mism</w:t>
      </w:r>
      <w:r w:rsidR="00CF684F">
        <w:rPr>
          <w:rFonts w:ascii="Arial" w:eastAsia="Calibri" w:hAnsi="Arial" w:cs="Arial"/>
          <w:iCs/>
          <w:sz w:val="24"/>
          <w:szCs w:val="24"/>
          <w:lang w:val="es-MX" w:eastAsia="en-US"/>
        </w:rPr>
        <w:t>os</w:t>
      </w:r>
      <w:r w:rsidR="0050711E">
        <w:rPr>
          <w:rFonts w:ascii="Arial" w:eastAsia="Calibri" w:hAnsi="Arial" w:cs="Arial"/>
          <w:iCs/>
          <w:sz w:val="24"/>
          <w:szCs w:val="24"/>
          <w:lang w:val="es-MX" w:eastAsia="en-US"/>
        </w:rPr>
        <w:t xml:space="preserve"> que se manifiesta</w:t>
      </w:r>
      <w:r w:rsidR="00CF684F">
        <w:rPr>
          <w:rFonts w:ascii="Arial" w:eastAsia="Calibri" w:hAnsi="Arial" w:cs="Arial"/>
          <w:iCs/>
          <w:sz w:val="24"/>
          <w:szCs w:val="24"/>
          <w:lang w:val="es-MX" w:eastAsia="en-US"/>
        </w:rPr>
        <w:t>n</w:t>
      </w:r>
      <w:r w:rsidR="0050711E">
        <w:rPr>
          <w:rFonts w:ascii="Arial" w:eastAsia="Calibri" w:hAnsi="Arial" w:cs="Arial"/>
          <w:iCs/>
          <w:sz w:val="24"/>
          <w:szCs w:val="24"/>
          <w:lang w:val="es-MX" w:eastAsia="en-US"/>
        </w:rPr>
        <w:t xml:space="preserve"> mediante </w:t>
      </w:r>
      <w:r w:rsidR="00E1299D" w:rsidRPr="00E1299D">
        <w:rPr>
          <w:rFonts w:ascii="Arial" w:hAnsi="Arial" w:cs="Arial"/>
          <w:sz w:val="24"/>
          <w:szCs w:val="24"/>
          <w:lang w:val="es-ES_tradnl" w:eastAsia="es-ES_tradnl"/>
        </w:rPr>
        <w:t>la participación</w:t>
      </w:r>
      <w:r w:rsidR="00E1299D" w:rsidRPr="00E1299D">
        <w:rPr>
          <w:rFonts w:ascii="Arial" w:hAnsi="Arial" w:cs="Arial"/>
          <w:color w:val="000000"/>
          <w:sz w:val="24"/>
          <w:szCs w:val="24"/>
          <w:lang w:val="es-ES_tradnl"/>
        </w:rPr>
        <w:t xml:space="preserve"> </w:t>
      </w:r>
      <w:r w:rsidR="00CF684F">
        <w:rPr>
          <w:rFonts w:ascii="Arial" w:hAnsi="Arial" w:cs="Arial"/>
          <w:color w:val="000000"/>
          <w:sz w:val="24"/>
          <w:szCs w:val="24"/>
          <w:lang w:val="es-ES_tradnl"/>
        </w:rPr>
        <w:t xml:space="preserve">de los </w:t>
      </w:r>
      <w:r w:rsidR="00E1299D" w:rsidRPr="00E1299D">
        <w:rPr>
          <w:rFonts w:ascii="Arial" w:hAnsi="Arial" w:cs="Arial"/>
          <w:sz w:val="24"/>
          <w:szCs w:val="24"/>
          <w:lang w:val="es-ES_tradnl" w:eastAsia="es-ES_tradnl"/>
        </w:rPr>
        <w:t>ciudadan</w:t>
      </w:r>
      <w:r w:rsidR="00CF684F">
        <w:rPr>
          <w:rFonts w:ascii="Arial" w:hAnsi="Arial" w:cs="Arial"/>
          <w:sz w:val="24"/>
          <w:szCs w:val="24"/>
          <w:lang w:val="es-ES_tradnl" w:eastAsia="es-ES_tradnl"/>
        </w:rPr>
        <w:t>os</w:t>
      </w:r>
      <w:r w:rsidR="00E1299D" w:rsidRPr="00E1299D">
        <w:rPr>
          <w:rFonts w:ascii="Arial" w:hAnsi="Arial" w:cs="Arial"/>
          <w:sz w:val="24"/>
          <w:szCs w:val="24"/>
          <w:lang w:val="es-ES_tradnl" w:eastAsia="es-ES_tradnl"/>
        </w:rPr>
        <w:t xml:space="preserve"> al ejercer </w:t>
      </w:r>
      <w:r w:rsidR="00CF684F">
        <w:rPr>
          <w:rFonts w:ascii="Arial" w:hAnsi="Arial" w:cs="Arial"/>
          <w:sz w:val="24"/>
          <w:szCs w:val="24"/>
          <w:lang w:val="es-ES_tradnl" w:eastAsia="es-ES_tradnl"/>
        </w:rPr>
        <w:t xml:space="preserve">su </w:t>
      </w:r>
      <w:r w:rsidR="00E1299D" w:rsidRPr="00E1299D">
        <w:rPr>
          <w:rFonts w:ascii="Arial" w:hAnsi="Arial" w:cs="Arial"/>
          <w:sz w:val="24"/>
          <w:szCs w:val="24"/>
          <w:lang w:val="es-ES_tradnl" w:eastAsia="es-ES_tradnl"/>
        </w:rPr>
        <w:t>derecho</w:t>
      </w:r>
      <w:r w:rsidR="00E1299D" w:rsidRPr="00E1299D">
        <w:rPr>
          <w:rFonts w:ascii="Arial" w:hAnsi="Arial" w:cs="Arial"/>
          <w:color w:val="000000"/>
          <w:sz w:val="24"/>
          <w:szCs w:val="24"/>
          <w:lang w:val="es-ES_tradnl"/>
        </w:rPr>
        <w:t xml:space="preserve"> </w:t>
      </w:r>
      <w:r w:rsidR="00E1299D" w:rsidRPr="00E1299D">
        <w:rPr>
          <w:rFonts w:ascii="Arial" w:hAnsi="Arial" w:cs="Arial"/>
          <w:sz w:val="24"/>
          <w:szCs w:val="24"/>
          <w:lang w:val="es-ES_tradnl" w:eastAsia="es-ES_tradnl"/>
        </w:rPr>
        <w:t>al voto.</w:t>
      </w:r>
      <w:r w:rsidR="00CC6C8A">
        <w:rPr>
          <w:rFonts w:ascii="Arial" w:hAnsi="Arial" w:cs="Arial"/>
          <w:sz w:val="24"/>
          <w:szCs w:val="24"/>
          <w:lang w:val="es-ES_tradnl" w:eastAsia="es-ES_tradnl"/>
        </w:rPr>
        <w:t xml:space="preserve"> </w:t>
      </w:r>
    </w:p>
    <w:p w:rsidR="00216476" w:rsidRDefault="00216476" w:rsidP="00622DDF">
      <w:pPr>
        <w:spacing w:line="360" w:lineRule="auto"/>
        <w:ind w:left="-284"/>
        <w:jc w:val="both"/>
        <w:rPr>
          <w:rFonts w:ascii="Arial" w:hAnsi="Arial" w:cs="Arial"/>
          <w:sz w:val="24"/>
          <w:szCs w:val="24"/>
          <w:lang w:val="es-ES_tradnl" w:eastAsia="es-ES_tradnl"/>
        </w:rPr>
      </w:pPr>
    </w:p>
    <w:p w:rsidR="00EF0998" w:rsidRDefault="00216476" w:rsidP="00622DDF">
      <w:pPr>
        <w:spacing w:line="360" w:lineRule="auto"/>
        <w:ind w:left="-284"/>
        <w:jc w:val="both"/>
        <w:rPr>
          <w:rFonts w:ascii="Arial" w:hAnsi="Arial" w:cs="Arial"/>
          <w:sz w:val="24"/>
          <w:szCs w:val="24"/>
          <w:lang w:val="es-MX" w:eastAsia="es-MX"/>
        </w:rPr>
      </w:pPr>
      <w:r w:rsidRPr="00216476">
        <w:rPr>
          <w:rFonts w:ascii="Arial" w:hAnsi="Arial" w:cs="Arial"/>
          <w:b/>
          <w:sz w:val="24"/>
          <w:szCs w:val="24"/>
          <w:lang w:val="es-ES_tradnl" w:eastAsia="es-ES_tradnl"/>
        </w:rPr>
        <w:t>TERCERA.</w:t>
      </w:r>
      <w:r>
        <w:rPr>
          <w:rFonts w:ascii="Arial" w:hAnsi="Arial" w:cs="Arial"/>
          <w:sz w:val="24"/>
          <w:szCs w:val="24"/>
          <w:lang w:val="es-ES_tradnl" w:eastAsia="es-ES_tradnl"/>
        </w:rPr>
        <w:t xml:space="preserve"> </w:t>
      </w:r>
      <w:r w:rsidR="00CC6C8A">
        <w:rPr>
          <w:rFonts w:ascii="Arial" w:hAnsi="Arial" w:cs="Arial"/>
          <w:sz w:val="24"/>
          <w:szCs w:val="24"/>
          <w:lang w:val="es-ES_tradnl" w:eastAsia="es-ES_tradnl"/>
        </w:rPr>
        <w:t>Por lo que, e</w:t>
      </w:r>
      <w:r w:rsidR="005159DB">
        <w:rPr>
          <w:rFonts w:ascii="Arial" w:eastAsia="Calibri" w:hAnsi="Arial" w:cs="Arial"/>
          <w:iCs/>
          <w:sz w:val="24"/>
          <w:szCs w:val="24"/>
          <w:lang w:val="es-MX" w:eastAsia="en-US"/>
        </w:rPr>
        <w:t xml:space="preserve">n cumplimiento </w:t>
      </w:r>
      <w:r w:rsidR="00C8554F">
        <w:rPr>
          <w:rFonts w:ascii="Arial" w:eastAsia="Calibri" w:hAnsi="Arial" w:cs="Arial"/>
          <w:iCs/>
          <w:sz w:val="24"/>
          <w:szCs w:val="24"/>
          <w:lang w:val="es-MX" w:eastAsia="en-US"/>
        </w:rPr>
        <w:t>a</w:t>
      </w:r>
      <w:r w:rsidR="005159DB">
        <w:rPr>
          <w:rFonts w:ascii="Arial" w:eastAsia="Calibri" w:hAnsi="Arial" w:cs="Arial"/>
          <w:iCs/>
          <w:sz w:val="24"/>
          <w:szCs w:val="24"/>
          <w:lang w:val="es-MX" w:eastAsia="en-US"/>
        </w:rPr>
        <w:t xml:space="preserve"> lo </w:t>
      </w:r>
      <w:r w:rsidR="005503C9" w:rsidRPr="005503C9">
        <w:rPr>
          <w:rFonts w:ascii="Arial" w:eastAsia="Calibri" w:hAnsi="Arial" w:cs="Arial"/>
          <w:iCs/>
          <w:sz w:val="24"/>
          <w:szCs w:val="24"/>
          <w:lang w:val="es-MX" w:eastAsia="en-US"/>
        </w:rPr>
        <w:t xml:space="preserve">dispuesto </w:t>
      </w:r>
      <w:r w:rsidR="00053EC1">
        <w:rPr>
          <w:rFonts w:ascii="Arial" w:eastAsia="Calibri" w:hAnsi="Arial" w:cs="Arial"/>
          <w:iCs/>
          <w:sz w:val="24"/>
          <w:szCs w:val="24"/>
          <w:lang w:val="es-MX" w:eastAsia="en-US"/>
        </w:rPr>
        <w:t>en los artículos 12</w:t>
      </w:r>
      <w:r w:rsidR="005159DB">
        <w:rPr>
          <w:rFonts w:ascii="Arial" w:eastAsia="Calibri" w:hAnsi="Arial" w:cs="Arial"/>
          <w:iCs/>
          <w:sz w:val="24"/>
          <w:szCs w:val="24"/>
          <w:lang w:val="es-MX" w:eastAsia="en-US"/>
        </w:rPr>
        <w:t xml:space="preserve"> </w:t>
      </w:r>
      <w:r w:rsidR="00543ACB">
        <w:rPr>
          <w:rFonts w:ascii="Arial" w:eastAsia="Calibri" w:hAnsi="Arial" w:cs="Arial"/>
          <w:iCs/>
          <w:sz w:val="24"/>
          <w:szCs w:val="24"/>
          <w:lang w:val="es-MX" w:eastAsia="en-US"/>
        </w:rPr>
        <w:t xml:space="preserve">en </w:t>
      </w:r>
      <w:r w:rsidR="00053EC1">
        <w:rPr>
          <w:rFonts w:ascii="Arial" w:eastAsia="Calibri" w:hAnsi="Arial" w:cs="Arial"/>
          <w:iCs/>
          <w:sz w:val="24"/>
          <w:szCs w:val="24"/>
          <w:lang w:val="es-MX" w:eastAsia="en-US"/>
        </w:rPr>
        <w:t>los</w:t>
      </w:r>
      <w:r w:rsidR="00543ACB">
        <w:rPr>
          <w:rFonts w:ascii="Arial" w:eastAsia="Calibri" w:hAnsi="Arial" w:cs="Arial"/>
          <w:iCs/>
          <w:sz w:val="24"/>
          <w:szCs w:val="24"/>
          <w:lang w:val="es-MX" w:eastAsia="en-US"/>
        </w:rPr>
        <w:t xml:space="preserve"> </w:t>
      </w:r>
      <w:r w:rsidR="00814FCC">
        <w:rPr>
          <w:rFonts w:ascii="Arial" w:eastAsia="Calibri" w:hAnsi="Arial" w:cs="Arial"/>
          <w:iCs/>
          <w:sz w:val="24"/>
          <w:szCs w:val="24"/>
          <w:lang w:val="es-MX" w:eastAsia="en-US"/>
        </w:rPr>
        <w:t>párrafo</w:t>
      </w:r>
      <w:r w:rsidR="00053EC1">
        <w:rPr>
          <w:rFonts w:ascii="Arial" w:eastAsia="Calibri" w:hAnsi="Arial" w:cs="Arial"/>
          <w:iCs/>
          <w:sz w:val="24"/>
          <w:szCs w:val="24"/>
          <w:lang w:val="es-MX" w:eastAsia="en-US"/>
        </w:rPr>
        <w:t>s</w:t>
      </w:r>
      <w:r w:rsidR="00814FCC">
        <w:rPr>
          <w:rFonts w:ascii="Arial" w:eastAsia="Calibri" w:hAnsi="Arial" w:cs="Arial"/>
          <w:iCs/>
          <w:sz w:val="24"/>
          <w:szCs w:val="24"/>
          <w:lang w:val="es-MX" w:eastAsia="en-US"/>
        </w:rPr>
        <w:t xml:space="preserve"> </w:t>
      </w:r>
      <w:r w:rsidR="00053EC1">
        <w:rPr>
          <w:rFonts w:ascii="Arial" w:eastAsia="Calibri" w:hAnsi="Arial" w:cs="Arial"/>
          <w:iCs/>
          <w:sz w:val="24"/>
          <w:szCs w:val="24"/>
          <w:lang w:val="es-MX" w:eastAsia="en-US"/>
        </w:rPr>
        <w:t xml:space="preserve">segundo y tercero, </w:t>
      </w:r>
      <w:r w:rsidR="005159DB">
        <w:rPr>
          <w:rFonts w:ascii="Arial" w:eastAsia="Calibri" w:hAnsi="Arial" w:cs="Arial"/>
          <w:iCs/>
          <w:sz w:val="24"/>
          <w:szCs w:val="24"/>
          <w:lang w:val="es-MX" w:eastAsia="en-US"/>
        </w:rPr>
        <w:t>y 1</w:t>
      </w:r>
      <w:r w:rsidR="00053EC1">
        <w:rPr>
          <w:rFonts w:ascii="Arial" w:eastAsia="Calibri" w:hAnsi="Arial" w:cs="Arial"/>
          <w:iCs/>
          <w:sz w:val="24"/>
          <w:szCs w:val="24"/>
          <w:lang w:val="es-MX" w:eastAsia="en-US"/>
        </w:rPr>
        <w:t>3</w:t>
      </w:r>
      <w:r w:rsidR="005159DB">
        <w:rPr>
          <w:rFonts w:ascii="Arial" w:eastAsia="Calibri" w:hAnsi="Arial" w:cs="Arial"/>
          <w:iCs/>
          <w:sz w:val="24"/>
          <w:szCs w:val="24"/>
          <w:lang w:val="es-MX" w:eastAsia="en-US"/>
        </w:rPr>
        <w:t xml:space="preserve"> </w:t>
      </w:r>
      <w:r w:rsidR="006839CB" w:rsidRPr="00F12BE5">
        <w:rPr>
          <w:rFonts w:ascii="Arial" w:eastAsia="Calibri" w:hAnsi="Arial" w:cs="Arial"/>
          <w:iCs/>
          <w:sz w:val="24"/>
          <w:szCs w:val="24"/>
          <w:lang w:val="es-MX" w:eastAsia="en-US"/>
        </w:rPr>
        <w:t xml:space="preserve">de la Ley de Instituciones y Procedimientos Electorales del Estado de Yucatán, </w:t>
      </w:r>
      <w:r w:rsidR="00543ACB">
        <w:rPr>
          <w:rFonts w:ascii="Arial" w:eastAsia="Calibri" w:hAnsi="Arial" w:cs="Arial"/>
          <w:iCs/>
          <w:sz w:val="24"/>
          <w:szCs w:val="24"/>
          <w:lang w:val="es-MX" w:eastAsia="en-US"/>
        </w:rPr>
        <w:t xml:space="preserve">los cuales </w:t>
      </w:r>
      <w:r w:rsidR="00B227FC">
        <w:rPr>
          <w:rFonts w:ascii="Arial" w:eastAsia="Calibri" w:hAnsi="Arial" w:cs="Arial"/>
          <w:iCs/>
          <w:sz w:val="24"/>
          <w:szCs w:val="24"/>
          <w:lang w:val="es-MX" w:eastAsia="en-US"/>
        </w:rPr>
        <w:t xml:space="preserve">establecen las reglas necesarias para </w:t>
      </w:r>
      <w:r w:rsidR="00DC4EAC">
        <w:rPr>
          <w:rFonts w:ascii="Arial" w:eastAsia="Calibri" w:hAnsi="Arial" w:cs="Arial"/>
          <w:iCs/>
          <w:sz w:val="24"/>
          <w:szCs w:val="24"/>
          <w:lang w:val="es-MX" w:eastAsia="en-US"/>
        </w:rPr>
        <w:t xml:space="preserve">emitir </w:t>
      </w:r>
      <w:r w:rsidR="00B227FC">
        <w:rPr>
          <w:rFonts w:ascii="Arial" w:eastAsia="Calibri" w:hAnsi="Arial" w:cs="Arial"/>
          <w:iCs/>
          <w:sz w:val="24"/>
          <w:szCs w:val="24"/>
          <w:lang w:val="es-MX" w:eastAsia="en-US"/>
        </w:rPr>
        <w:t xml:space="preserve">la </w:t>
      </w:r>
      <w:r w:rsidR="00DC4EAC">
        <w:rPr>
          <w:rFonts w:ascii="Arial" w:eastAsia="Calibri" w:hAnsi="Arial" w:cs="Arial"/>
          <w:iCs/>
          <w:sz w:val="24"/>
          <w:szCs w:val="24"/>
          <w:lang w:val="es-MX" w:eastAsia="en-US"/>
        </w:rPr>
        <w:t xml:space="preserve">convocatoria </w:t>
      </w:r>
      <w:r w:rsidR="00CF684F">
        <w:rPr>
          <w:rFonts w:ascii="Arial" w:eastAsia="Calibri" w:hAnsi="Arial" w:cs="Arial"/>
          <w:iCs/>
          <w:sz w:val="24"/>
          <w:szCs w:val="24"/>
          <w:lang w:val="es-MX" w:eastAsia="en-US"/>
        </w:rPr>
        <w:t xml:space="preserve">para realizar </w:t>
      </w:r>
      <w:r w:rsidR="00983546">
        <w:rPr>
          <w:rFonts w:ascii="Arial" w:eastAsia="Calibri" w:hAnsi="Arial" w:cs="Arial"/>
          <w:iCs/>
          <w:sz w:val="24"/>
          <w:szCs w:val="24"/>
          <w:lang w:val="es-MX" w:eastAsia="en-US"/>
        </w:rPr>
        <w:t xml:space="preserve">las </w:t>
      </w:r>
      <w:r>
        <w:rPr>
          <w:rFonts w:ascii="Arial" w:eastAsia="Calibri" w:hAnsi="Arial" w:cs="Arial"/>
          <w:iCs/>
          <w:sz w:val="24"/>
          <w:szCs w:val="24"/>
          <w:lang w:val="es-MX" w:eastAsia="en-US"/>
        </w:rPr>
        <w:t xml:space="preserve">elecciones </w:t>
      </w:r>
      <w:r w:rsidR="00B227FC">
        <w:rPr>
          <w:rFonts w:ascii="Arial" w:eastAsia="Calibri" w:hAnsi="Arial" w:cs="Arial"/>
          <w:iCs/>
          <w:sz w:val="24"/>
          <w:szCs w:val="24"/>
          <w:lang w:val="es-MX" w:eastAsia="en-US"/>
        </w:rPr>
        <w:t>extraordinaria</w:t>
      </w:r>
      <w:r>
        <w:rPr>
          <w:rFonts w:ascii="Arial" w:eastAsia="Calibri" w:hAnsi="Arial" w:cs="Arial"/>
          <w:iCs/>
          <w:sz w:val="24"/>
          <w:szCs w:val="24"/>
          <w:lang w:val="es-MX" w:eastAsia="en-US"/>
        </w:rPr>
        <w:t>s</w:t>
      </w:r>
      <w:r w:rsidR="00CF684F">
        <w:rPr>
          <w:rFonts w:ascii="Arial" w:eastAsia="Calibri" w:hAnsi="Arial" w:cs="Arial"/>
          <w:iCs/>
          <w:sz w:val="24"/>
          <w:szCs w:val="24"/>
          <w:lang w:val="es-MX" w:eastAsia="en-US"/>
        </w:rPr>
        <w:t xml:space="preserve">, </w:t>
      </w:r>
      <w:r>
        <w:rPr>
          <w:rFonts w:ascii="Arial" w:eastAsia="Calibri" w:hAnsi="Arial" w:cs="Arial"/>
          <w:iCs/>
          <w:sz w:val="24"/>
          <w:szCs w:val="24"/>
          <w:lang w:val="es-MX" w:eastAsia="en-US"/>
        </w:rPr>
        <w:t xml:space="preserve">mismas que </w:t>
      </w:r>
      <w:r w:rsidR="00053EC1">
        <w:rPr>
          <w:rFonts w:ascii="Arial" w:eastAsia="Calibri" w:hAnsi="Arial" w:cs="Arial"/>
          <w:iCs/>
          <w:sz w:val="24"/>
          <w:szCs w:val="24"/>
          <w:lang w:val="es-MX" w:eastAsia="en-US"/>
        </w:rPr>
        <w:t>señalan</w:t>
      </w:r>
      <w:r>
        <w:rPr>
          <w:rFonts w:ascii="Arial" w:eastAsia="Calibri" w:hAnsi="Arial" w:cs="Arial"/>
          <w:iCs/>
          <w:sz w:val="24"/>
          <w:szCs w:val="24"/>
          <w:lang w:val="es-MX" w:eastAsia="en-US"/>
        </w:rPr>
        <w:t xml:space="preserve"> su expedición </w:t>
      </w:r>
      <w:r w:rsidR="00DC4EAC">
        <w:rPr>
          <w:rFonts w:ascii="Arial" w:eastAsia="Calibri" w:hAnsi="Arial" w:cs="Arial"/>
          <w:iCs/>
          <w:sz w:val="24"/>
          <w:szCs w:val="24"/>
          <w:lang w:val="es-MX" w:eastAsia="en-US"/>
        </w:rPr>
        <w:t xml:space="preserve">dentro de los </w:t>
      </w:r>
      <w:r w:rsidR="00DC4EAC" w:rsidRPr="00F12BE5">
        <w:rPr>
          <w:rFonts w:ascii="Arial" w:hAnsi="Arial" w:cs="Arial"/>
          <w:sz w:val="24"/>
          <w:szCs w:val="24"/>
          <w:lang w:val="es-MX" w:eastAsia="es-MX"/>
        </w:rPr>
        <w:t>45 días siguientes a aquel en que la resolución que declar</w:t>
      </w:r>
      <w:r w:rsidR="00CF684F">
        <w:rPr>
          <w:rFonts w:ascii="Arial" w:hAnsi="Arial" w:cs="Arial"/>
          <w:sz w:val="24"/>
          <w:szCs w:val="24"/>
          <w:lang w:val="es-MX" w:eastAsia="es-MX"/>
        </w:rPr>
        <w:t>e</w:t>
      </w:r>
      <w:r w:rsidR="00DC4EAC" w:rsidRPr="00F12BE5">
        <w:rPr>
          <w:rFonts w:ascii="Arial" w:hAnsi="Arial" w:cs="Arial"/>
          <w:sz w:val="24"/>
          <w:szCs w:val="24"/>
          <w:lang w:val="es-MX" w:eastAsia="es-MX"/>
        </w:rPr>
        <w:t xml:space="preserve"> la nulidad de una </w:t>
      </w:r>
      <w:r w:rsidR="00DC4EAC" w:rsidRPr="003B7C36">
        <w:rPr>
          <w:rFonts w:ascii="Arial" w:hAnsi="Arial" w:cs="Arial"/>
          <w:sz w:val="24"/>
          <w:szCs w:val="24"/>
          <w:lang w:val="es-MX" w:eastAsia="es-MX"/>
        </w:rPr>
        <w:t>elección</w:t>
      </w:r>
      <w:r w:rsidR="003D5522">
        <w:rPr>
          <w:rFonts w:ascii="Arial" w:hAnsi="Arial" w:cs="Arial"/>
          <w:sz w:val="24"/>
          <w:szCs w:val="24"/>
          <w:lang w:val="es-MX" w:eastAsia="es-MX"/>
        </w:rPr>
        <w:t>,</w:t>
      </w:r>
      <w:r w:rsidRPr="003B7C36">
        <w:rPr>
          <w:rFonts w:ascii="Arial" w:hAnsi="Arial" w:cs="Arial"/>
          <w:sz w:val="24"/>
          <w:szCs w:val="24"/>
          <w:lang w:val="es-MX" w:eastAsia="es-MX"/>
        </w:rPr>
        <w:t xml:space="preserve"> </w:t>
      </w:r>
      <w:r w:rsidR="003B7C36" w:rsidRPr="003B7C36">
        <w:rPr>
          <w:rFonts w:ascii="Arial" w:hAnsi="Arial" w:cs="Arial"/>
          <w:bCs/>
          <w:sz w:val="24"/>
          <w:szCs w:val="24"/>
        </w:rPr>
        <w:t>adquiera el carácter de definitiva e inatacable</w:t>
      </w:r>
      <w:r w:rsidR="002B27CB" w:rsidRPr="003B7C36">
        <w:rPr>
          <w:rFonts w:ascii="Arial" w:hAnsi="Arial" w:cs="Arial"/>
          <w:sz w:val="24"/>
          <w:szCs w:val="24"/>
          <w:lang w:val="es-MX" w:eastAsia="es-MX"/>
        </w:rPr>
        <w:t>,</w:t>
      </w:r>
      <w:r w:rsidR="002B27CB">
        <w:rPr>
          <w:rFonts w:ascii="Arial" w:hAnsi="Arial" w:cs="Arial"/>
          <w:sz w:val="24"/>
          <w:szCs w:val="24"/>
          <w:lang w:val="es-MX" w:eastAsia="es-MX"/>
        </w:rPr>
        <w:t xml:space="preserve"> </w:t>
      </w:r>
      <w:r w:rsidR="003B7C36">
        <w:rPr>
          <w:rFonts w:ascii="Arial" w:hAnsi="Arial" w:cs="Arial"/>
          <w:sz w:val="24"/>
          <w:szCs w:val="24"/>
          <w:lang w:val="es-MX" w:eastAsia="es-MX"/>
        </w:rPr>
        <w:t xml:space="preserve">debiendo señalarse </w:t>
      </w:r>
      <w:r w:rsidR="00670E7E">
        <w:rPr>
          <w:rFonts w:ascii="Arial" w:hAnsi="Arial" w:cs="Arial"/>
          <w:sz w:val="24"/>
          <w:szCs w:val="24"/>
          <w:lang w:val="es-MX" w:eastAsia="es-MX"/>
        </w:rPr>
        <w:t xml:space="preserve">en </w:t>
      </w:r>
      <w:r w:rsidR="00F12BE5" w:rsidRPr="00F12BE5">
        <w:rPr>
          <w:rFonts w:ascii="Arial" w:hAnsi="Arial" w:cs="Arial"/>
          <w:sz w:val="24"/>
          <w:szCs w:val="24"/>
          <w:lang w:val="es-MX" w:eastAsia="es-MX"/>
        </w:rPr>
        <w:t>d</w:t>
      </w:r>
      <w:r w:rsidR="00F12BE5">
        <w:rPr>
          <w:rFonts w:ascii="Arial" w:hAnsi="Arial" w:cs="Arial"/>
          <w:sz w:val="24"/>
          <w:szCs w:val="24"/>
          <w:lang w:val="es-MX" w:eastAsia="es-MX"/>
        </w:rPr>
        <w:t>icha convocatoria</w:t>
      </w:r>
      <w:r w:rsidR="00F12BE5" w:rsidRPr="00F12BE5">
        <w:rPr>
          <w:rFonts w:ascii="Arial" w:hAnsi="Arial" w:cs="Arial"/>
          <w:sz w:val="24"/>
          <w:szCs w:val="24"/>
          <w:lang w:val="es-MX" w:eastAsia="es-MX"/>
        </w:rPr>
        <w:t xml:space="preserve"> la fecha en que se celebrará la elección y la fecha de la toma de posesión de quienes resulten electos</w:t>
      </w:r>
      <w:r w:rsidR="00CF684F">
        <w:rPr>
          <w:rFonts w:ascii="Arial" w:hAnsi="Arial" w:cs="Arial"/>
          <w:sz w:val="24"/>
          <w:szCs w:val="24"/>
          <w:lang w:val="es-MX" w:eastAsia="es-MX"/>
        </w:rPr>
        <w:t xml:space="preserve">, con la condición </w:t>
      </w:r>
      <w:r w:rsidR="003C4FFA">
        <w:rPr>
          <w:rFonts w:ascii="Arial" w:hAnsi="Arial" w:cs="Arial"/>
          <w:sz w:val="24"/>
          <w:szCs w:val="24"/>
          <w:lang w:val="es-MX" w:eastAsia="es-MX"/>
        </w:rPr>
        <w:t xml:space="preserve">de que ésta </w:t>
      </w:r>
      <w:r w:rsidR="00D94090" w:rsidRPr="00D94090">
        <w:rPr>
          <w:rFonts w:ascii="Arial" w:hAnsi="Arial" w:cs="Arial"/>
          <w:sz w:val="24"/>
          <w:szCs w:val="24"/>
          <w:lang w:val="es-MX" w:eastAsia="es-MX"/>
        </w:rPr>
        <w:t xml:space="preserve">no podrá restringir los derechos y prerrogativas que </w:t>
      </w:r>
      <w:r w:rsidR="00CF684F">
        <w:rPr>
          <w:rFonts w:ascii="Arial" w:hAnsi="Arial" w:cs="Arial"/>
          <w:sz w:val="24"/>
          <w:szCs w:val="24"/>
          <w:lang w:val="es-MX" w:eastAsia="es-MX"/>
        </w:rPr>
        <w:t>la l</w:t>
      </w:r>
      <w:r w:rsidR="00D94090" w:rsidRPr="00D94090">
        <w:rPr>
          <w:rFonts w:ascii="Arial" w:hAnsi="Arial" w:cs="Arial"/>
          <w:sz w:val="24"/>
          <w:szCs w:val="24"/>
          <w:lang w:val="es-MX" w:eastAsia="es-MX"/>
        </w:rPr>
        <w:t xml:space="preserve">ey </w:t>
      </w:r>
      <w:r w:rsidR="00CF684F">
        <w:rPr>
          <w:rFonts w:ascii="Arial" w:hAnsi="Arial" w:cs="Arial"/>
          <w:sz w:val="24"/>
          <w:szCs w:val="24"/>
          <w:lang w:val="es-MX" w:eastAsia="es-MX"/>
        </w:rPr>
        <w:t xml:space="preserve">electoral </w:t>
      </w:r>
      <w:r w:rsidR="00D94090" w:rsidRPr="00D94090">
        <w:rPr>
          <w:rFonts w:ascii="Arial" w:hAnsi="Arial" w:cs="Arial"/>
          <w:sz w:val="24"/>
          <w:szCs w:val="24"/>
          <w:lang w:val="es-MX" w:eastAsia="es-MX"/>
        </w:rPr>
        <w:t>reconoce a los ciudadanos yucatecos y a los partidos políticos, ni alterar los procedimientos y formalidades que establece el mismo</w:t>
      </w:r>
      <w:r w:rsidR="00C8554F">
        <w:rPr>
          <w:rFonts w:ascii="Arial" w:hAnsi="Arial" w:cs="Arial"/>
          <w:sz w:val="24"/>
          <w:szCs w:val="24"/>
          <w:lang w:val="es-MX" w:eastAsia="es-MX"/>
        </w:rPr>
        <w:t xml:space="preserve">, se propone lo siguiente: </w:t>
      </w:r>
    </w:p>
    <w:p w:rsidR="00EF0998" w:rsidRDefault="00EF0998" w:rsidP="00622DDF">
      <w:pPr>
        <w:spacing w:line="360" w:lineRule="auto"/>
        <w:ind w:left="-284"/>
        <w:jc w:val="both"/>
        <w:rPr>
          <w:rFonts w:ascii="Arial" w:hAnsi="Arial" w:cs="Arial"/>
          <w:sz w:val="24"/>
          <w:szCs w:val="24"/>
          <w:lang w:val="es-MX" w:eastAsia="es-MX"/>
        </w:rPr>
      </w:pPr>
    </w:p>
    <w:p w:rsidR="00197170" w:rsidRDefault="00C8554F" w:rsidP="00622DDF">
      <w:pPr>
        <w:pStyle w:val="Prrafodelista"/>
        <w:numPr>
          <w:ilvl w:val="0"/>
          <w:numId w:val="2"/>
        </w:numPr>
        <w:spacing w:line="360" w:lineRule="auto"/>
        <w:ind w:right="334"/>
        <w:jc w:val="both"/>
        <w:rPr>
          <w:rFonts w:ascii="Arial" w:hAnsi="Arial" w:cs="Arial"/>
          <w:i/>
          <w:sz w:val="24"/>
        </w:rPr>
      </w:pPr>
      <w:r w:rsidRPr="00543ACB">
        <w:rPr>
          <w:rFonts w:ascii="Arial" w:hAnsi="Arial" w:cs="Arial"/>
          <w:i/>
          <w:sz w:val="24"/>
          <w:szCs w:val="24"/>
          <w:lang w:val="es-MX" w:eastAsia="es-MX"/>
        </w:rPr>
        <w:t>C</w:t>
      </w:r>
      <w:r w:rsidR="00EF0998" w:rsidRPr="00543ACB">
        <w:rPr>
          <w:rFonts w:ascii="Arial" w:hAnsi="Arial" w:cs="Arial"/>
          <w:i/>
          <w:sz w:val="24"/>
          <w:szCs w:val="24"/>
          <w:lang w:val="es-MX" w:eastAsia="es-MX"/>
        </w:rPr>
        <w:t xml:space="preserve">onvocar </w:t>
      </w:r>
      <w:r w:rsidR="00EF0998" w:rsidRPr="00543ACB">
        <w:rPr>
          <w:rFonts w:ascii="Arial" w:hAnsi="Arial" w:cs="Arial"/>
          <w:i/>
          <w:sz w:val="24"/>
        </w:rPr>
        <w:t xml:space="preserve">a los partidos políticos, a los ciudadanos y habitantes del Municipio de </w:t>
      </w:r>
      <w:r w:rsidR="00053EC1">
        <w:rPr>
          <w:rFonts w:ascii="Arial" w:hAnsi="Arial" w:cs="Arial"/>
          <w:i/>
          <w:sz w:val="24"/>
        </w:rPr>
        <w:t>Uayma</w:t>
      </w:r>
      <w:r w:rsidR="00EF0998" w:rsidRPr="00543ACB">
        <w:rPr>
          <w:rFonts w:ascii="Arial" w:hAnsi="Arial" w:cs="Arial"/>
          <w:i/>
          <w:sz w:val="24"/>
        </w:rPr>
        <w:t>, Yucatán, a participar en la e</w:t>
      </w:r>
      <w:r w:rsidR="00EF0998" w:rsidRPr="00543ACB">
        <w:rPr>
          <w:rFonts w:ascii="Arial" w:hAnsi="Arial" w:cs="Arial"/>
          <w:bCs/>
          <w:i/>
          <w:sz w:val="24"/>
        </w:rPr>
        <w:t>lección extraordinaria de</w:t>
      </w:r>
      <w:r w:rsidR="00EF0998" w:rsidRPr="00543ACB">
        <w:rPr>
          <w:rFonts w:ascii="Arial" w:hAnsi="Arial" w:cs="Arial"/>
          <w:i/>
          <w:sz w:val="24"/>
        </w:rPr>
        <w:t xml:space="preserve"> r</w:t>
      </w:r>
      <w:r w:rsidR="00EF0998" w:rsidRPr="00543ACB">
        <w:rPr>
          <w:rFonts w:ascii="Arial" w:hAnsi="Arial" w:cs="Arial"/>
          <w:bCs/>
          <w:i/>
          <w:sz w:val="24"/>
        </w:rPr>
        <w:t>egidores propietarios y suplentes</w:t>
      </w:r>
      <w:r w:rsidR="00EF0998" w:rsidRPr="00543ACB">
        <w:rPr>
          <w:rFonts w:ascii="Arial" w:hAnsi="Arial" w:cs="Arial"/>
          <w:i/>
          <w:sz w:val="24"/>
        </w:rPr>
        <w:t>, para la integración del Ayuntamiento citado, mediante el sistema de mayoría relativa y representación proporcional</w:t>
      </w:r>
      <w:r w:rsidR="00523E9F" w:rsidRPr="00543ACB">
        <w:rPr>
          <w:rFonts w:ascii="Arial" w:hAnsi="Arial" w:cs="Arial"/>
          <w:i/>
          <w:sz w:val="24"/>
        </w:rPr>
        <w:t xml:space="preserve">, </w:t>
      </w:r>
      <w:r w:rsidR="00EF0998" w:rsidRPr="002371D0">
        <w:rPr>
          <w:rFonts w:ascii="Arial" w:hAnsi="Arial" w:cs="Arial"/>
          <w:i/>
          <w:sz w:val="24"/>
        </w:rPr>
        <w:t xml:space="preserve">el domingo </w:t>
      </w:r>
      <w:r w:rsidR="004A6F2F">
        <w:rPr>
          <w:rFonts w:ascii="Arial" w:hAnsi="Arial" w:cs="Arial"/>
          <w:i/>
          <w:sz w:val="24"/>
        </w:rPr>
        <w:t>14</w:t>
      </w:r>
      <w:r w:rsidR="00EF0998" w:rsidRPr="002371D0">
        <w:rPr>
          <w:rFonts w:ascii="Arial" w:hAnsi="Arial" w:cs="Arial"/>
          <w:i/>
          <w:sz w:val="24"/>
        </w:rPr>
        <w:t xml:space="preserve"> de </w:t>
      </w:r>
      <w:r w:rsidR="00197170" w:rsidRPr="002371D0">
        <w:rPr>
          <w:rFonts w:ascii="Arial" w:hAnsi="Arial" w:cs="Arial"/>
          <w:i/>
          <w:sz w:val="24"/>
        </w:rPr>
        <w:t xml:space="preserve">noviembre </w:t>
      </w:r>
      <w:r w:rsidR="00EF0998" w:rsidRPr="002371D0">
        <w:rPr>
          <w:rFonts w:ascii="Arial" w:hAnsi="Arial" w:cs="Arial"/>
          <w:i/>
          <w:sz w:val="24"/>
        </w:rPr>
        <w:t xml:space="preserve">del año </w:t>
      </w:r>
      <w:r w:rsidR="00197170" w:rsidRPr="002371D0">
        <w:rPr>
          <w:rFonts w:ascii="Arial" w:hAnsi="Arial" w:cs="Arial"/>
          <w:i/>
          <w:sz w:val="24"/>
        </w:rPr>
        <w:t>20</w:t>
      </w:r>
      <w:r w:rsidR="00053EC1" w:rsidRPr="002371D0">
        <w:rPr>
          <w:rFonts w:ascii="Arial" w:hAnsi="Arial" w:cs="Arial"/>
          <w:i/>
          <w:sz w:val="24"/>
        </w:rPr>
        <w:t>2</w:t>
      </w:r>
      <w:r w:rsidR="00197170" w:rsidRPr="002371D0">
        <w:rPr>
          <w:rFonts w:ascii="Arial" w:hAnsi="Arial" w:cs="Arial"/>
          <w:i/>
          <w:sz w:val="24"/>
        </w:rPr>
        <w:t>1</w:t>
      </w:r>
      <w:r w:rsidR="00523E9F" w:rsidRPr="002371D0">
        <w:rPr>
          <w:rFonts w:ascii="Arial" w:hAnsi="Arial" w:cs="Arial"/>
          <w:i/>
          <w:sz w:val="24"/>
        </w:rPr>
        <w:t xml:space="preserve">, </w:t>
      </w:r>
      <w:r w:rsidR="00523E9F" w:rsidRPr="002371D0">
        <w:rPr>
          <w:rFonts w:ascii="Arial" w:hAnsi="Arial" w:cs="Arial"/>
          <w:bCs/>
          <w:i/>
          <w:sz w:val="24"/>
        </w:rPr>
        <w:t>mismos que</w:t>
      </w:r>
      <w:r w:rsidR="00523E9F" w:rsidRPr="002371D0">
        <w:rPr>
          <w:rFonts w:ascii="Arial" w:hAnsi="Arial" w:cs="Arial"/>
          <w:b/>
          <w:bCs/>
          <w:i/>
          <w:sz w:val="24"/>
        </w:rPr>
        <w:t xml:space="preserve"> </w:t>
      </w:r>
      <w:r w:rsidR="00EF0998" w:rsidRPr="002371D0">
        <w:rPr>
          <w:rFonts w:ascii="Arial" w:hAnsi="Arial" w:cs="Arial"/>
          <w:i/>
          <w:sz w:val="24"/>
        </w:rPr>
        <w:t xml:space="preserve">iniciarán sus funciones el día </w:t>
      </w:r>
      <w:r w:rsidR="00197170" w:rsidRPr="002371D0">
        <w:rPr>
          <w:rFonts w:ascii="Arial" w:hAnsi="Arial" w:cs="Arial"/>
          <w:i/>
          <w:sz w:val="24"/>
        </w:rPr>
        <w:t>1</w:t>
      </w:r>
      <w:r w:rsidR="00EF0998" w:rsidRPr="002371D0">
        <w:rPr>
          <w:rFonts w:ascii="Arial" w:hAnsi="Arial" w:cs="Arial"/>
          <w:i/>
          <w:sz w:val="24"/>
        </w:rPr>
        <w:t xml:space="preserve"> de </w:t>
      </w:r>
      <w:r w:rsidR="00197170" w:rsidRPr="002371D0">
        <w:rPr>
          <w:rFonts w:ascii="Arial" w:hAnsi="Arial" w:cs="Arial"/>
          <w:i/>
          <w:sz w:val="24"/>
        </w:rPr>
        <w:t xml:space="preserve">enero </w:t>
      </w:r>
      <w:r w:rsidR="00E32539" w:rsidRPr="002371D0">
        <w:rPr>
          <w:rFonts w:ascii="Arial" w:hAnsi="Arial" w:cs="Arial"/>
          <w:i/>
          <w:sz w:val="24"/>
        </w:rPr>
        <w:t xml:space="preserve">del año </w:t>
      </w:r>
      <w:r w:rsidR="00197170" w:rsidRPr="002371D0">
        <w:rPr>
          <w:rFonts w:ascii="Arial" w:hAnsi="Arial" w:cs="Arial"/>
          <w:i/>
          <w:sz w:val="24"/>
        </w:rPr>
        <w:t>20</w:t>
      </w:r>
      <w:r w:rsidR="002371D0" w:rsidRPr="002371D0">
        <w:rPr>
          <w:rFonts w:ascii="Arial" w:hAnsi="Arial" w:cs="Arial"/>
          <w:i/>
          <w:sz w:val="24"/>
        </w:rPr>
        <w:t>22</w:t>
      </w:r>
      <w:r w:rsidR="00197170" w:rsidRPr="002371D0">
        <w:rPr>
          <w:rFonts w:ascii="Arial" w:hAnsi="Arial" w:cs="Arial"/>
          <w:i/>
          <w:sz w:val="24"/>
        </w:rPr>
        <w:t xml:space="preserve"> </w:t>
      </w:r>
      <w:r w:rsidR="00EF0998" w:rsidRPr="002371D0">
        <w:rPr>
          <w:rFonts w:ascii="Arial" w:hAnsi="Arial" w:cs="Arial"/>
          <w:i/>
          <w:sz w:val="24"/>
        </w:rPr>
        <w:t xml:space="preserve">y </w:t>
      </w:r>
      <w:r w:rsidR="00EF0998" w:rsidRPr="00053EC1">
        <w:rPr>
          <w:rFonts w:ascii="Arial" w:hAnsi="Arial" w:cs="Arial"/>
          <w:i/>
          <w:sz w:val="24"/>
        </w:rPr>
        <w:t xml:space="preserve">durarán en su cargo hasta el día </w:t>
      </w:r>
      <w:r w:rsidR="00523E9F" w:rsidRPr="00053EC1">
        <w:rPr>
          <w:rFonts w:ascii="Arial" w:hAnsi="Arial" w:cs="Arial"/>
          <w:i/>
          <w:sz w:val="24"/>
        </w:rPr>
        <w:t>31</w:t>
      </w:r>
      <w:r w:rsidR="00EF0998" w:rsidRPr="00053EC1">
        <w:rPr>
          <w:rFonts w:ascii="Arial" w:hAnsi="Arial" w:cs="Arial"/>
          <w:i/>
          <w:sz w:val="24"/>
        </w:rPr>
        <w:t xml:space="preserve"> de agosto del año </w:t>
      </w:r>
      <w:r w:rsidR="00523E9F" w:rsidRPr="00053EC1">
        <w:rPr>
          <w:rFonts w:ascii="Arial" w:hAnsi="Arial" w:cs="Arial"/>
          <w:i/>
          <w:sz w:val="24"/>
        </w:rPr>
        <w:t>20</w:t>
      </w:r>
      <w:r w:rsidR="00053EC1" w:rsidRPr="00053EC1">
        <w:rPr>
          <w:rFonts w:ascii="Arial" w:hAnsi="Arial" w:cs="Arial"/>
          <w:i/>
          <w:sz w:val="24"/>
        </w:rPr>
        <w:t>24</w:t>
      </w:r>
      <w:r w:rsidR="00EF0998" w:rsidRPr="00053EC1">
        <w:rPr>
          <w:rFonts w:ascii="Arial" w:hAnsi="Arial" w:cs="Arial"/>
          <w:i/>
          <w:sz w:val="24"/>
        </w:rPr>
        <w:t>.</w:t>
      </w:r>
      <w:r w:rsidR="00523E9F" w:rsidRPr="00543ACB">
        <w:rPr>
          <w:rFonts w:ascii="Arial" w:hAnsi="Arial" w:cs="Arial"/>
          <w:i/>
          <w:sz w:val="24"/>
        </w:rPr>
        <w:t xml:space="preserve"> </w:t>
      </w:r>
    </w:p>
    <w:p w:rsidR="00B5649A" w:rsidRPr="00543ACB" w:rsidRDefault="00B5649A" w:rsidP="00B5649A">
      <w:pPr>
        <w:pStyle w:val="Prrafodelista"/>
        <w:spacing w:line="360" w:lineRule="auto"/>
        <w:ind w:right="334"/>
        <w:jc w:val="both"/>
        <w:rPr>
          <w:rFonts w:ascii="Arial" w:hAnsi="Arial" w:cs="Arial"/>
          <w:i/>
          <w:sz w:val="24"/>
        </w:rPr>
      </w:pPr>
    </w:p>
    <w:p w:rsidR="00EF0998" w:rsidRPr="00197170" w:rsidRDefault="0014596D" w:rsidP="00622DDF">
      <w:pPr>
        <w:pStyle w:val="Prrafodelista"/>
        <w:numPr>
          <w:ilvl w:val="0"/>
          <w:numId w:val="2"/>
        </w:numPr>
        <w:spacing w:line="360" w:lineRule="auto"/>
        <w:ind w:right="334"/>
        <w:jc w:val="both"/>
        <w:rPr>
          <w:rFonts w:ascii="Arial" w:hAnsi="Arial" w:cs="Arial"/>
          <w:i/>
          <w:sz w:val="24"/>
        </w:rPr>
      </w:pPr>
      <w:r>
        <w:rPr>
          <w:rFonts w:ascii="Arial" w:hAnsi="Arial" w:cs="Arial"/>
          <w:i/>
          <w:sz w:val="24"/>
        </w:rPr>
        <w:t>E</w:t>
      </w:r>
      <w:r w:rsidR="00523E9F" w:rsidRPr="00197170">
        <w:rPr>
          <w:rFonts w:ascii="Arial" w:hAnsi="Arial" w:cs="Arial"/>
          <w:i/>
          <w:sz w:val="24"/>
        </w:rPr>
        <w:t>stablecer que e</w:t>
      </w:r>
      <w:r w:rsidR="00EF0998" w:rsidRPr="00197170">
        <w:rPr>
          <w:rFonts w:ascii="Arial" w:hAnsi="Arial" w:cs="Arial"/>
          <w:i/>
          <w:sz w:val="24"/>
        </w:rPr>
        <w:t xml:space="preserve">l </w:t>
      </w:r>
      <w:r w:rsidR="00253408" w:rsidRPr="00253408">
        <w:rPr>
          <w:rFonts w:ascii="Arial" w:hAnsi="Arial" w:cs="Arial"/>
          <w:i/>
          <w:sz w:val="24"/>
        </w:rPr>
        <w:t>Instituto Electoral y de Participación Ciudadana de Yucatán</w:t>
      </w:r>
      <w:r w:rsidR="00EF0998" w:rsidRPr="00197170">
        <w:rPr>
          <w:rFonts w:ascii="Arial" w:hAnsi="Arial" w:cs="Arial"/>
          <w:i/>
          <w:sz w:val="24"/>
        </w:rPr>
        <w:t>, deberá ajustar los plazos y términos de las distintas etapas del proceso electoral de referencia, a las condiciones óptimas posibles para la realización de esta elección extraordinaria, sin menoscabo de los derechos y prerrogativas que la ley reconoce a los ciudadanos yucatecos y a los partidos políticos.</w:t>
      </w:r>
      <w:r w:rsidR="00952AC8">
        <w:rPr>
          <w:rFonts w:ascii="Arial" w:hAnsi="Arial" w:cs="Arial"/>
          <w:i/>
          <w:sz w:val="24"/>
        </w:rPr>
        <w:t xml:space="preserve"> </w:t>
      </w:r>
    </w:p>
    <w:p w:rsidR="006839CB" w:rsidRPr="00EF0998" w:rsidRDefault="006839CB" w:rsidP="00622DDF">
      <w:pPr>
        <w:spacing w:line="360" w:lineRule="auto"/>
        <w:ind w:left="-284"/>
        <w:jc w:val="both"/>
        <w:rPr>
          <w:rFonts w:ascii="Arial" w:hAnsi="Arial" w:cs="Arial"/>
          <w:sz w:val="24"/>
          <w:szCs w:val="24"/>
          <w:lang w:eastAsia="es-ES_tradnl"/>
        </w:rPr>
      </w:pPr>
    </w:p>
    <w:p w:rsidR="001621C5" w:rsidRDefault="001621C5" w:rsidP="00622DDF">
      <w:pPr>
        <w:spacing w:line="360" w:lineRule="auto"/>
        <w:ind w:left="-284" w:firstLine="644"/>
        <w:jc w:val="both"/>
        <w:rPr>
          <w:rFonts w:ascii="Arial" w:hAnsi="Arial" w:cs="Arial"/>
          <w:sz w:val="24"/>
        </w:rPr>
      </w:pPr>
      <w:r w:rsidRPr="009F7FFC">
        <w:rPr>
          <w:rFonts w:ascii="Arial" w:hAnsi="Arial" w:cs="Arial"/>
          <w:sz w:val="24"/>
        </w:rPr>
        <w:t xml:space="preserve">En virtud de lo </w:t>
      </w:r>
      <w:r w:rsidR="00523E9F" w:rsidRPr="009F7FFC">
        <w:rPr>
          <w:rFonts w:ascii="Arial" w:hAnsi="Arial" w:cs="Arial"/>
          <w:sz w:val="24"/>
        </w:rPr>
        <w:t>antes expuesto</w:t>
      </w:r>
      <w:r w:rsidRPr="009F7FFC">
        <w:rPr>
          <w:rFonts w:ascii="Arial" w:hAnsi="Arial" w:cs="Arial"/>
          <w:sz w:val="24"/>
        </w:rPr>
        <w:t xml:space="preserve">, </w:t>
      </w:r>
      <w:r w:rsidR="00952AC8">
        <w:rPr>
          <w:rFonts w:ascii="Arial" w:hAnsi="Arial" w:cs="Arial"/>
          <w:sz w:val="24"/>
        </w:rPr>
        <w:t>quienes</w:t>
      </w:r>
      <w:r w:rsidRPr="009F7FFC">
        <w:rPr>
          <w:rFonts w:ascii="Arial" w:hAnsi="Arial" w:cs="Arial"/>
          <w:sz w:val="24"/>
        </w:rPr>
        <w:t xml:space="preserve"> integra</w:t>
      </w:r>
      <w:r w:rsidR="00952AC8">
        <w:rPr>
          <w:rFonts w:ascii="Arial" w:hAnsi="Arial" w:cs="Arial"/>
          <w:sz w:val="24"/>
        </w:rPr>
        <w:t>mo</w:t>
      </w:r>
      <w:r w:rsidRPr="009F7FFC">
        <w:rPr>
          <w:rFonts w:ascii="Arial" w:hAnsi="Arial" w:cs="Arial"/>
          <w:sz w:val="24"/>
        </w:rPr>
        <w:t xml:space="preserve">s </w:t>
      </w:r>
      <w:r w:rsidR="00D40119">
        <w:rPr>
          <w:rFonts w:ascii="Arial" w:hAnsi="Arial" w:cs="Arial"/>
          <w:sz w:val="24"/>
        </w:rPr>
        <w:t>esta</w:t>
      </w:r>
      <w:r w:rsidRPr="009F7FFC">
        <w:rPr>
          <w:rFonts w:ascii="Arial" w:hAnsi="Arial" w:cs="Arial"/>
          <w:sz w:val="24"/>
        </w:rPr>
        <w:t xml:space="preserve"> Comisión Permanente de Puntos Constitucionales</w:t>
      </w:r>
      <w:r w:rsidR="00197170" w:rsidRPr="009F7FFC">
        <w:rPr>
          <w:rFonts w:ascii="Arial" w:hAnsi="Arial" w:cs="Arial"/>
          <w:sz w:val="24"/>
        </w:rPr>
        <w:t xml:space="preserve"> y </w:t>
      </w:r>
      <w:r w:rsidRPr="009F7FFC">
        <w:rPr>
          <w:rFonts w:ascii="Arial" w:hAnsi="Arial" w:cs="Arial"/>
          <w:sz w:val="24"/>
        </w:rPr>
        <w:t xml:space="preserve">Gobernación, en ejercicio de las atribuciones y facultades que nos confiere el artículo </w:t>
      </w:r>
      <w:r w:rsidR="00197170" w:rsidRPr="009F7FFC">
        <w:rPr>
          <w:rFonts w:ascii="Arial" w:hAnsi="Arial" w:cs="Arial"/>
          <w:sz w:val="24"/>
        </w:rPr>
        <w:t>43</w:t>
      </w:r>
      <w:r w:rsidRPr="009F7FFC">
        <w:rPr>
          <w:rFonts w:ascii="Arial" w:hAnsi="Arial" w:cs="Arial"/>
          <w:sz w:val="24"/>
        </w:rPr>
        <w:t xml:space="preserve"> fracción I inciso </w:t>
      </w:r>
      <w:r w:rsidR="00197170" w:rsidRPr="009F7FFC">
        <w:rPr>
          <w:rFonts w:ascii="Arial" w:hAnsi="Arial" w:cs="Arial"/>
          <w:sz w:val="24"/>
        </w:rPr>
        <w:t>d</w:t>
      </w:r>
      <w:r w:rsidRPr="009F7FFC">
        <w:rPr>
          <w:rFonts w:ascii="Arial" w:hAnsi="Arial" w:cs="Arial"/>
          <w:sz w:val="24"/>
        </w:rPr>
        <w:t xml:space="preserve">), de la Ley </w:t>
      </w:r>
      <w:r w:rsidR="00197170" w:rsidRPr="009F7FFC">
        <w:rPr>
          <w:rFonts w:ascii="Arial" w:hAnsi="Arial" w:cs="Arial"/>
          <w:sz w:val="24"/>
        </w:rPr>
        <w:t xml:space="preserve">de Gobierno del Poder </w:t>
      </w:r>
      <w:r w:rsidRPr="009F7FFC">
        <w:rPr>
          <w:rFonts w:ascii="Arial" w:hAnsi="Arial" w:cs="Arial"/>
          <w:sz w:val="24"/>
        </w:rPr>
        <w:t>Legislativo, y en cumplimiento de lo dispuesto en los artículos 30 fracción XLIII Bis de la Constitución Política</w:t>
      </w:r>
      <w:r w:rsidR="0058456A" w:rsidRPr="009F7FFC">
        <w:rPr>
          <w:rFonts w:ascii="Arial" w:hAnsi="Arial" w:cs="Arial"/>
          <w:sz w:val="24"/>
        </w:rPr>
        <w:t>,</w:t>
      </w:r>
      <w:r w:rsidRPr="009F7FFC">
        <w:rPr>
          <w:rFonts w:ascii="Arial" w:hAnsi="Arial" w:cs="Arial"/>
          <w:sz w:val="24"/>
        </w:rPr>
        <w:t xml:space="preserve"> 1</w:t>
      </w:r>
      <w:r w:rsidR="00952AC8">
        <w:rPr>
          <w:rFonts w:ascii="Arial" w:hAnsi="Arial" w:cs="Arial"/>
          <w:sz w:val="24"/>
        </w:rPr>
        <w:t xml:space="preserve">2 </w:t>
      </w:r>
      <w:r w:rsidR="00D94090" w:rsidRPr="009F7FFC">
        <w:rPr>
          <w:rFonts w:ascii="Arial" w:hAnsi="Arial" w:cs="Arial"/>
          <w:sz w:val="24"/>
        </w:rPr>
        <w:t>y</w:t>
      </w:r>
      <w:r w:rsidR="0058456A" w:rsidRPr="009F7FFC">
        <w:rPr>
          <w:rFonts w:ascii="Arial" w:hAnsi="Arial" w:cs="Arial"/>
          <w:sz w:val="24"/>
        </w:rPr>
        <w:t xml:space="preserve"> 1</w:t>
      </w:r>
      <w:r w:rsidR="00952AC8">
        <w:rPr>
          <w:rFonts w:ascii="Arial" w:hAnsi="Arial" w:cs="Arial"/>
          <w:sz w:val="24"/>
        </w:rPr>
        <w:t>3</w:t>
      </w:r>
      <w:r w:rsidR="0058456A" w:rsidRPr="009F7FFC">
        <w:rPr>
          <w:rFonts w:ascii="Arial" w:hAnsi="Arial" w:cs="Arial"/>
          <w:sz w:val="24"/>
        </w:rPr>
        <w:t xml:space="preserve"> </w:t>
      </w:r>
      <w:r w:rsidRPr="009F7FFC">
        <w:rPr>
          <w:rFonts w:ascii="Arial" w:hAnsi="Arial" w:cs="Arial"/>
          <w:sz w:val="24"/>
        </w:rPr>
        <w:t>de</w:t>
      </w:r>
      <w:r w:rsidR="0058456A" w:rsidRPr="009F7FFC">
        <w:rPr>
          <w:rFonts w:ascii="Arial" w:hAnsi="Arial" w:cs="Arial"/>
          <w:sz w:val="24"/>
        </w:rPr>
        <w:t xml:space="preserve"> </w:t>
      </w:r>
      <w:r w:rsidRPr="009F7FFC">
        <w:rPr>
          <w:rFonts w:ascii="Arial" w:hAnsi="Arial" w:cs="Arial"/>
          <w:sz w:val="24"/>
        </w:rPr>
        <w:t>l</w:t>
      </w:r>
      <w:r w:rsidR="0058456A" w:rsidRPr="009F7FFC">
        <w:rPr>
          <w:rFonts w:ascii="Arial" w:hAnsi="Arial" w:cs="Arial"/>
          <w:sz w:val="24"/>
        </w:rPr>
        <w:t>a</w:t>
      </w:r>
      <w:r w:rsidRPr="009F7FFC">
        <w:rPr>
          <w:rFonts w:ascii="Arial" w:hAnsi="Arial" w:cs="Arial"/>
          <w:sz w:val="24"/>
        </w:rPr>
        <w:t xml:space="preserve"> </w:t>
      </w:r>
      <w:r w:rsidR="003E52B0" w:rsidRPr="009F7FFC">
        <w:rPr>
          <w:rFonts w:ascii="Arial" w:hAnsi="Arial" w:cs="Arial"/>
          <w:sz w:val="24"/>
        </w:rPr>
        <w:t>Ley de Instituciones y Procedimientos</w:t>
      </w:r>
      <w:r w:rsidRPr="009F7FFC">
        <w:rPr>
          <w:rFonts w:ascii="Arial" w:hAnsi="Arial" w:cs="Arial"/>
          <w:sz w:val="24"/>
        </w:rPr>
        <w:t xml:space="preserve"> Electoral</w:t>
      </w:r>
      <w:r w:rsidR="003E52B0" w:rsidRPr="009F7FFC">
        <w:rPr>
          <w:rFonts w:ascii="Arial" w:hAnsi="Arial" w:cs="Arial"/>
          <w:sz w:val="24"/>
        </w:rPr>
        <w:t>es</w:t>
      </w:r>
      <w:r w:rsidR="00952AC8">
        <w:rPr>
          <w:rFonts w:ascii="Arial" w:hAnsi="Arial" w:cs="Arial"/>
          <w:sz w:val="24"/>
        </w:rPr>
        <w:t xml:space="preserve">, todos los ordenamientos </w:t>
      </w:r>
      <w:r w:rsidRPr="009F7FFC">
        <w:rPr>
          <w:rFonts w:ascii="Arial" w:hAnsi="Arial" w:cs="Arial"/>
          <w:sz w:val="24"/>
        </w:rPr>
        <w:t>de</w:t>
      </w:r>
      <w:r w:rsidR="00197170" w:rsidRPr="009F7FFC">
        <w:rPr>
          <w:rFonts w:ascii="Arial" w:hAnsi="Arial" w:cs="Arial"/>
          <w:sz w:val="24"/>
        </w:rPr>
        <w:t>l Estado</w:t>
      </w:r>
      <w:r w:rsidR="00952AC8">
        <w:rPr>
          <w:rFonts w:ascii="Arial" w:hAnsi="Arial" w:cs="Arial"/>
          <w:sz w:val="24"/>
        </w:rPr>
        <w:t xml:space="preserve"> de Yucatán</w:t>
      </w:r>
      <w:r w:rsidRPr="009F7FFC">
        <w:rPr>
          <w:rFonts w:ascii="Arial" w:hAnsi="Arial" w:cs="Arial"/>
          <w:sz w:val="24"/>
        </w:rPr>
        <w:t xml:space="preserve">, nos permitimos </w:t>
      </w:r>
      <w:r w:rsidR="003A6C74" w:rsidRPr="009F7FFC">
        <w:rPr>
          <w:rFonts w:ascii="Arial" w:hAnsi="Arial" w:cs="Arial"/>
          <w:sz w:val="24"/>
        </w:rPr>
        <w:t xml:space="preserve">poner </w:t>
      </w:r>
      <w:r w:rsidR="00264EBB" w:rsidRPr="009F7FFC">
        <w:rPr>
          <w:rFonts w:ascii="Arial" w:hAnsi="Arial" w:cs="Arial"/>
          <w:sz w:val="24"/>
        </w:rPr>
        <w:t xml:space="preserve">a </w:t>
      </w:r>
      <w:r w:rsidRPr="009F7FFC">
        <w:rPr>
          <w:rFonts w:ascii="Arial" w:hAnsi="Arial" w:cs="Arial"/>
          <w:sz w:val="24"/>
        </w:rPr>
        <w:t xml:space="preserve">consideración del Pleno de esta </w:t>
      </w:r>
      <w:r w:rsidR="00C75A6F" w:rsidRPr="009F7FFC">
        <w:rPr>
          <w:rFonts w:ascii="Arial" w:hAnsi="Arial" w:cs="Arial"/>
          <w:sz w:val="24"/>
        </w:rPr>
        <w:t>Sexagésima</w:t>
      </w:r>
      <w:r w:rsidR="00D36DB4">
        <w:rPr>
          <w:rFonts w:ascii="Arial" w:hAnsi="Arial" w:cs="Arial"/>
          <w:sz w:val="24"/>
        </w:rPr>
        <w:t xml:space="preserve"> Segunda</w:t>
      </w:r>
      <w:r w:rsidRPr="009F7FFC">
        <w:rPr>
          <w:rFonts w:ascii="Arial" w:hAnsi="Arial" w:cs="Arial"/>
          <w:sz w:val="24"/>
        </w:rPr>
        <w:t xml:space="preserve"> Legislatura, </w:t>
      </w:r>
      <w:r w:rsidR="00F4716E" w:rsidRPr="009F7FFC">
        <w:rPr>
          <w:rFonts w:ascii="Arial" w:hAnsi="Arial" w:cs="Arial"/>
          <w:sz w:val="24"/>
        </w:rPr>
        <w:t>el siguiente proyecto de</w:t>
      </w:r>
      <w:r w:rsidRPr="009F7FFC">
        <w:rPr>
          <w:rFonts w:ascii="Arial" w:hAnsi="Arial" w:cs="Arial"/>
          <w:sz w:val="24"/>
        </w:rPr>
        <w:t>:</w:t>
      </w:r>
    </w:p>
    <w:p w:rsidR="001621C5" w:rsidRDefault="001621C5" w:rsidP="00B5649A">
      <w:pPr>
        <w:ind w:left="-284"/>
        <w:jc w:val="center"/>
        <w:rPr>
          <w:rFonts w:ascii="Arial" w:hAnsi="Arial" w:cs="Arial"/>
          <w:b/>
          <w:sz w:val="24"/>
          <w:szCs w:val="24"/>
        </w:rPr>
      </w:pPr>
      <w:r w:rsidRPr="00952AC8">
        <w:rPr>
          <w:rFonts w:ascii="Arial" w:hAnsi="Arial" w:cs="Arial"/>
          <w:b/>
          <w:sz w:val="24"/>
          <w:szCs w:val="24"/>
          <w:lang w:val="es-MX"/>
        </w:rPr>
        <w:br w:type="page"/>
      </w:r>
      <w:r w:rsidR="000E1D68">
        <w:rPr>
          <w:rFonts w:ascii="Arial" w:hAnsi="Arial" w:cs="Arial"/>
          <w:b/>
          <w:sz w:val="24"/>
          <w:szCs w:val="24"/>
        </w:rPr>
        <w:t>DECRET</w:t>
      </w:r>
      <w:r w:rsidR="00F4716E" w:rsidRPr="009745EE">
        <w:rPr>
          <w:rFonts w:ascii="Arial" w:hAnsi="Arial" w:cs="Arial"/>
          <w:b/>
          <w:sz w:val="24"/>
          <w:szCs w:val="24"/>
        </w:rPr>
        <w:t>O</w:t>
      </w:r>
    </w:p>
    <w:p w:rsidR="000E1D68" w:rsidRPr="009745EE" w:rsidRDefault="000E1D68" w:rsidP="00B5649A">
      <w:pPr>
        <w:ind w:left="-284"/>
        <w:jc w:val="center"/>
        <w:rPr>
          <w:rFonts w:ascii="Arial" w:hAnsi="Arial" w:cs="Arial"/>
          <w:b/>
          <w:sz w:val="24"/>
          <w:szCs w:val="24"/>
        </w:rPr>
      </w:pPr>
    </w:p>
    <w:p w:rsidR="009745EE" w:rsidRPr="009745EE" w:rsidRDefault="000E1D68" w:rsidP="00B5649A">
      <w:pPr>
        <w:ind w:left="-284"/>
        <w:jc w:val="center"/>
        <w:rPr>
          <w:rFonts w:ascii="Arial" w:hAnsi="Arial" w:cs="Arial"/>
          <w:b/>
          <w:sz w:val="24"/>
          <w:szCs w:val="24"/>
        </w:rPr>
      </w:pPr>
      <w:r>
        <w:rPr>
          <w:rFonts w:ascii="Arial" w:hAnsi="Arial" w:cs="Arial"/>
          <w:b/>
          <w:sz w:val="24"/>
          <w:szCs w:val="24"/>
        </w:rPr>
        <w:t>Q</w:t>
      </w:r>
      <w:r w:rsidR="009745EE" w:rsidRPr="009745EE">
        <w:rPr>
          <w:rFonts w:ascii="Arial" w:hAnsi="Arial" w:cs="Arial"/>
          <w:b/>
          <w:sz w:val="24"/>
          <w:szCs w:val="24"/>
        </w:rPr>
        <w:t xml:space="preserve">ue emite </w:t>
      </w:r>
      <w:r>
        <w:rPr>
          <w:rFonts w:ascii="Arial" w:hAnsi="Arial" w:cs="Arial"/>
          <w:b/>
          <w:sz w:val="24"/>
          <w:szCs w:val="24"/>
        </w:rPr>
        <w:t xml:space="preserve">la </w:t>
      </w:r>
      <w:r w:rsidR="009745EE" w:rsidRPr="009745EE">
        <w:rPr>
          <w:rFonts w:ascii="Arial" w:hAnsi="Arial" w:cs="Arial"/>
          <w:b/>
          <w:sz w:val="24"/>
          <w:szCs w:val="24"/>
        </w:rPr>
        <w:t>Convocatoria para</w:t>
      </w:r>
      <w:r>
        <w:rPr>
          <w:rFonts w:ascii="Arial" w:hAnsi="Arial" w:cs="Arial"/>
          <w:b/>
          <w:sz w:val="24"/>
          <w:szCs w:val="24"/>
        </w:rPr>
        <w:t xml:space="preserve"> la celebración de</w:t>
      </w:r>
      <w:r w:rsidR="009745EE" w:rsidRPr="009745EE">
        <w:rPr>
          <w:rFonts w:ascii="Arial" w:hAnsi="Arial" w:cs="Arial"/>
          <w:b/>
          <w:sz w:val="24"/>
          <w:szCs w:val="24"/>
        </w:rPr>
        <w:t xml:space="preserve"> elecciones </w:t>
      </w:r>
      <w:r>
        <w:rPr>
          <w:rFonts w:ascii="Arial" w:hAnsi="Arial" w:cs="Arial"/>
          <w:b/>
          <w:sz w:val="24"/>
          <w:szCs w:val="24"/>
        </w:rPr>
        <w:t>extraordina</w:t>
      </w:r>
      <w:r w:rsidR="009745EE" w:rsidRPr="009745EE">
        <w:rPr>
          <w:rFonts w:ascii="Arial" w:hAnsi="Arial" w:cs="Arial"/>
          <w:b/>
          <w:sz w:val="24"/>
          <w:szCs w:val="24"/>
        </w:rPr>
        <w:t>rias</w:t>
      </w:r>
      <w:r>
        <w:rPr>
          <w:rFonts w:ascii="Arial" w:hAnsi="Arial" w:cs="Arial"/>
          <w:b/>
          <w:sz w:val="24"/>
          <w:szCs w:val="24"/>
        </w:rPr>
        <w:t xml:space="preserve"> de miembros del</w:t>
      </w:r>
      <w:r w:rsidR="009745EE" w:rsidRPr="009745EE">
        <w:rPr>
          <w:rFonts w:ascii="Arial" w:hAnsi="Arial" w:cs="Arial"/>
          <w:b/>
          <w:sz w:val="24"/>
          <w:szCs w:val="24"/>
        </w:rPr>
        <w:t xml:space="preserve"> Ayuntamiento</w:t>
      </w:r>
      <w:r>
        <w:rPr>
          <w:rFonts w:ascii="Arial" w:hAnsi="Arial" w:cs="Arial"/>
          <w:b/>
          <w:sz w:val="24"/>
          <w:szCs w:val="24"/>
        </w:rPr>
        <w:t xml:space="preserve"> de</w:t>
      </w:r>
      <w:r w:rsidR="009745EE" w:rsidRPr="009745EE">
        <w:rPr>
          <w:rFonts w:ascii="Arial" w:hAnsi="Arial" w:cs="Arial"/>
          <w:b/>
          <w:sz w:val="24"/>
          <w:szCs w:val="24"/>
        </w:rPr>
        <w:t xml:space="preserve"> </w:t>
      </w:r>
      <w:r>
        <w:rPr>
          <w:rFonts w:ascii="Arial" w:hAnsi="Arial" w:cs="Arial"/>
          <w:b/>
          <w:sz w:val="24"/>
          <w:szCs w:val="24"/>
        </w:rPr>
        <w:t>Uayma, Yucatán</w:t>
      </w:r>
    </w:p>
    <w:p w:rsidR="004D3883" w:rsidRPr="009745EE" w:rsidRDefault="004D3883" w:rsidP="00622DDF">
      <w:pPr>
        <w:spacing w:line="360" w:lineRule="auto"/>
        <w:ind w:left="-284"/>
        <w:jc w:val="center"/>
        <w:rPr>
          <w:rFonts w:ascii="Arial" w:hAnsi="Arial" w:cs="Arial"/>
          <w:b/>
          <w:sz w:val="24"/>
          <w:szCs w:val="24"/>
        </w:rPr>
      </w:pPr>
    </w:p>
    <w:p w:rsidR="001621C5" w:rsidRDefault="000E1D68" w:rsidP="00622DDF">
      <w:pPr>
        <w:spacing w:line="360" w:lineRule="auto"/>
        <w:ind w:left="-284"/>
        <w:jc w:val="both"/>
        <w:rPr>
          <w:rFonts w:ascii="Arial" w:hAnsi="Arial" w:cs="Arial"/>
          <w:sz w:val="24"/>
        </w:rPr>
      </w:pPr>
      <w:r w:rsidRPr="000E7B1A">
        <w:rPr>
          <w:rFonts w:ascii="Arial" w:hAnsi="Arial" w:cs="Arial"/>
          <w:b/>
          <w:bCs/>
          <w:sz w:val="24"/>
          <w:lang w:val="es-MX"/>
        </w:rPr>
        <w:t>Artículo primero</w:t>
      </w:r>
      <w:r w:rsidR="001621C5" w:rsidRPr="000E7B1A">
        <w:rPr>
          <w:rFonts w:ascii="Arial" w:hAnsi="Arial" w:cs="Arial"/>
          <w:b/>
          <w:bCs/>
          <w:sz w:val="24"/>
          <w:lang w:val="es-MX"/>
        </w:rPr>
        <w:t>.</w:t>
      </w:r>
      <w:r w:rsidR="001621C5" w:rsidRPr="000E7B1A">
        <w:rPr>
          <w:rFonts w:ascii="Arial" w:hAnsi="Arial" w:cs="Arial"/>
          <w:sz w:val="24"/>
          <w:lang w:val="es-MX"/>
        </w:rPr>
        <w:t xml:space="preserve"> </w:t>
      </w:r>
      <w:r w:rsidR="001621C5">
        <w:rPr>
          <w:rFonts w:ascii="Arial" w:hAnsi="Arial" w:cs="Arial"/>
          <w:sz w:val="24"/>
        </w:rPr>
        <w:t xml:space="preserve">Se convoca a los </w:t>
      </w:r>
      <w:r w:rsidR="001C61B9">
        <w:rPr>
          <w:rFonts w:ascii="Arial" w:hAnsi="Arial" w:cs="Arial"/>
          <w:sz w:val="24"/>
        </w:rPr>
        <w:t>p</w:t>
      </w:r>
      <w:r w:rsidR="001621C5">
        <w:rPr>
          <w:rFonts w:ascii="Arial" w:hAnsi="Arial" w:cs="Arial"/>
          <w:sz w:val="24"/>
        </w:rPr>
        <w:t xml:space="preserve">artidos </w:t>
      </w:r>
      <w:r w:rsidR="001C61B9">
        <w:rPr>
          <w:rFonts w:ascii="Arial" w:hAnsi="Arial" w:cs="Arial"/>
          <w:sz w:val="24"/>
        </w:rPr>
        <w:t>p</w:t>
      </w:r>
      <w:r w:rsidR="001621C5">
        <w:rPr>
          <w:rFonts w:ascii="Arial" w:hAnsi="Arial" w:cs="Arial"/>
          <w:sz w:val="24"/>
        </w:rPr>
        <w:t xml:space="preserve">olíticos, a los </w:t>
      </w:r>
      <w:r w:rsidR="001C61B9">
        <w:rPr>
          <w:rFonts w:ascii="Arial" w:hAnsi="Arial" w:cs="Arial"/>
          <w:sz w:val="24"/>
        </w:rPr>
        <w:t>c</w:t>
      </w:r>
      <w:r w:rsidR="001621C5">
        <w:rPr>
          <w:rFonts w:ascii="Arial" w:hAnsi="Arial" w:cs="Arial"/>
          <w:sz w:val="24"/>
        </w:rPr>
        <w:t xml:space="preserve">iudadanos y </w:t>
      </w:r>
      <w:r w:rsidR="001C61B9">
        <w:rPr>
          <w:rFonts w:ascii="Arial" w:hAnsi="Arial" w:cs="Arial"/>
          <w:sz w:val="24"/>
        </w:rPr>
        <w:t>h</w:t>
      </w:r>
      <w:r w:rsidR="004B1BFF">
        <w:rPr>
          <w:rFonts w:ascii="Arial" w:hAnsi="Arial" w:cs="Arial"/>
          <w:sz w:val="24"/>
        </w:rPr>
        <w:t>abitantes del Municipio</w:t>
      </w:r>
      <w:r w:rsidR="006938BD">
        <w:rPr>
          <w:rFonts w:ascii="Arial" w:hAnsi="Arial" w:cs="Arial"/>
          <w:sz w:val="24"/>
        </w:rPr>
        <w:t xml:space="preserve"> de </w:t>
      </w:r>
      <w:r w:rsidR="000E7B1A">
        <w:rPr>
          <w:rFonts w:ascii="Arial" w:hAnsi="Arial" w:cs="Arial"/>
          <w:sz w:val="24"/>
        </w:rPr>
        <w:t>Uayma</w:t>
      </w:r>
      <w:r w:rsidR="001621C5">
        <w:rPr>
          <w:rFonts w:ascii="Arial" w:hAnsi="Arial" w:cs="Arial"/>
          <w:sz w:val="24"/>
        </w:rPr>
        <w:t xml:space="preserve">, Yucatán, a participar en la </w:t>
      </w:r>
      <w:r w:rsidR="001C61B9">
        <w:rPr>
          <w:rFonts w:ascii="Arial" w:hAnsi="Arial" w:cs="Arial"/>
          <w:sz w:val="24"/>
        </w:rPr>
        <w:t>e</w:t>
      </w:r>
      <w:r w:rsidR="001621C5" w:rsidRPr="00DD5DE7">
        <w:rPr>
          <w:rFonts w:ascii="Arial" w:hAnsi="Arial" w:cs="Arial"/>
          <w:bCs/>
          <w:sz w:val="24"/>
        </w:rPr>
        <w:t xml:space="preserve">lección </w:t>
      </w:r>
      <w:r w:rsidR="001C61B9">
        <w:rPr>
          <w:rFonts w:ascii="Arial" w:hAnsi="Arial" w:cs="Arial"/>
          <w:bCs/>
          <w:sz w:val="24"/>
        </w:rPr>
        <w:t>e</w:t>
      </w:r>
      <w:r w:rsidR="001621C5" w:rsidRPr="00DD5DE7">
        <w:rPr>
          <w:rFonts w:ascii="Arial" w:hAnsi="Arial" w:cs="Arial"/>
          <w:bCs/>
          <w:sz w:val="24"/>
        </w:rPr>
        <w:t>xtraordinaria de</w:t>
      </w:r>
      <w:r w:rsidR="001621C5" w:rsidRPr="00DD5DE7">
        <w:rPr>
          <w:rFonts w:ascii="Arial" w:hAnsi="Arial" w:cs="Arial"/>
          <w:sz w:val="24"/>
        </w:rPr>
        <w:t xml:space="preserve"> </w:t>
      </w:r>
      <w:r w:rsidR="001C61B9">
        <w:rPr>
          <w:rFonts w:ascii="Arial" w:hAnsi="Arial" w:cs="Arial"/>
          <w:sz w:val="24"/>
        </w:rPr>
        <w:t>r</w:t>
      </w:r>
      <w:r w:rsidR="001621C5" w:rsidRPr="00DD5DE7">
        <w:rPr>
          <w:rFonts w:ascii="Arial" w:hAnsi="Arial" w:cs="Arial"/>
          <w:bCs/>
          <w:sz w:val="24"/>
        </w:rPr>
        <w:t xml:space="preserve">egidores </w:t>
      </w:r>
      <w:r w:rsidR="001C61B9">
        <w:rPr>
          <w:rFonts w:ascii="Arial" w:hAnsi="Arial" w:cs="Arial"/>
          <w:bCs/>
          <w:sz w:val="24"/>
        </w:rPr>
        <w:t>p</w:t>
      </w:r>
      <w:r w:rsidR="001621C5" w:rsidRPr="00DD5DE7">
        <w:rPr>
          <w:rFonts w:ascii="Arial" w:hAnsi="Arial" w:cs="Arial"/>
          <w:bCs/>
          <w:sz w:val="24"/>
        </w:rPr>
        <w:t xml:space="preserve">ropietarios y </w:t>
      </w:r>
      <w:r w:rsidR="001C61B9">
        <w:rPr>
          <w:rFonts w:ascii="Arial" w:hAnsi="Arial" w:cs="Arial"/>
          <w:bCs/>
          <w:sz w:val="24"/>
        </w:rPr>
        <w:t>s</w:t>
      </w:r>
      <w:r w:rsidR="001621C5" w:rsidRPr="00DD5DE7">
        <w:rPr>
          <w:rFonts w:ascii="Arial" w:hAnsi="Arial" w:cs="Arial"/>
          <w:bCs/>
          <w:sz w:val="24"/>
        </w:rPr>
        <w:t>uplentes</w:t>
      </w:r>
      <w:r w:rsidR="004B1BFF" w:rsidRPr="00DD5DE7">
        <w:rPr>
          <w:rFonts w:ascii="Arial" w:hAnsi="Arial" w:cs="Arial"/>
          <w:sz w:val="24"/>
        </w:rPr>
        <w:t>,</w:t>
      </w:r>
      <w:r w:rsidR="004B1BFF">
        <w:rPr>
          <w:rFonts w:ascii="Arial" w:hAnsi="Arial" w:cs="Arial"/>
          <w:sz w:val="24"/>
        </w:rPr>
        <w:t xml:space="preserve"> para la integración de</w:t>
      </w:r>
      <w:r w:rsidR="001621C5">
        <w:rPr>
          <w:rFonts w:ascii="Arial" w:hAnsi="Arial" w:cs="Arial"/>
          <w:sz w:val="24"/>
        </w:rPr>
        <w:t>l Ayuntamiento</w:t>
      </w:r>
      <w:r w:rsidR="004B1BFF">
        <w:rPr>
          <w:rFonts w:ascii="Arial" w:hAnsi="Arial" w:cs="Arial"/>
          <w:sz w:val="24"/>
        </w:rPr>
        <w:t xml:space="preserve"> citado</w:t>
      </w:r>
      <w:r w:rsidR="001621C5">
        <w:rPr>
          <w:rFonts w:ascii="Arial" w:hAnsi="Arial" w:cs="Arial"/>
          <w:sz w:val="24"/>
        </w:rPr>
        <w:t xml:space="preserve">, mediante el </w:t>
      </w:r>
      <w:r w:rsidR="001C61B9">
        <w:rPr>
          <w:rFonts w:ascii="Arial" w:hAnsi="Arial" w:cs="Arial"/>
          <w:sz w:val="24"/>
        </w:rPr>
        <w:t>s</w:t>
      </w:r>
      <w:r w:rsidR="001621C5">
        <w:rPr>
          <w:rFonts w:ascii="Arial" w:hAnsi="Arial" w:cs="Arial"/>
          <w:sz w:val="24"/>
        </w:rPr>
        <w:t xml:space="preserve">istema de </w:t>
      </w:r>
      <w:r w:rsidR="001C61B9">
        <w:rPr>
          <w:rFonts w:ascii="Arial" w:hAnsi="Arial" w:cs="Arial"/>
          <w:sz w:val="24"/>
        </w:rPr>
        <w:t>m</w:t>
      </w:r>
      <w:r w:rsidR="001621C5">
        <w:rPr>
          <w:rFonts w:ascii="Arial" w:hAnsi="Arial" w:cs="Arial"/>
          <w:sz w:val="24"/>
        </w:rPr>
        <w:t xml:space="preserve">ayoría </w:t>
      </w:r>
      <w:r w:rsidR="001C61B9">
        <w:rPr>
          <w:rFonts w:ascii="Arial" w:hAnsi="Arial" w:cs="Arial"/>
          <w:sz w:val="24"/>
        </w:rPr>
        <w:t>r</w:t>
      </w:r>
      <w:r w:rsidR="001621C5">
        <w:rPr>
          <w:rFonts w:ascii="Arial" w:hAnsi="Arial" w:cs="Arial"/>
          <w:sz w:val="24"/>
        </w:rPr>
        <w:t xml:space="preserve">elativa y </w:t>
      </w:r>
      <w:r w:rsidR="001C61B9">
        <w:rPr>
          <w:rFonts w:ascii="Arial" w:hAnsi="Arial" w:cs="Arial"/>
          <w:sz w:val="24"/>
        </w:rPr>
        <w:t>r</w:t>
      </w:r>
      <w:r w:rsidR="001621C5">
        <w:rPr>
          <w:rFonts w:ascii="Arial" w:hAnsi="Arial" w:cs="Arial"/>
          <w:sz w:val="24"/>
        </w:rPr>
        <w:t xml:space="preserve">epresentación </w:t>
      </w:r>
      <w:r w:rsidR="001C61B9">
        <w:rPr>
          <w:rFonts w:ascii="Arial" w:hAnsi="Arial" w:cs="Arial"/>
          <w:sz w:val="24"/>
        </w:rPr>
        <w:t>proporcional</w:t>
      </w:r>
      <w:r w:rsidR="001621C5">
        <w:rPr>
          <w:rFonts w:ascii="Arial" w:hAnsi="Arial" w:cs="Arial"/>
          <w:sz w:val="24"/>
        </w:rPr>
        <w:t>.</w:t>
      </w:r>
    </w:p>
    <w:p w:rsidR="001621C5" w:rsidRDefault="001621C5" w:rsidP="00622DDF">
      <w:pPr>
        <w:spacing w:line="360" w:lineRule="auto"/>
        <w:ind w:left="-284"/>
        <w:jc w:val="both"/>
        <w:rPr>
          <w:rFonts w:ascii="Arial" w:hAnsi="Arial" w:cs="Arial"/>
          <w:sz w:val="24"/>
        </w:rPr>
      </w:pPr>
    </w:p>
    <w:p w:rsidR="001621C5" w:rsidRPr="00796EB5" w:rsidRDefault="000E1D68" w:rsidP="00622DDF">
      <w:pPr>
        <w:spacing w:line="360" w:lineRule="auto"/>
        <w:ind w:left="-284"/>
        <w:jc w:val="both"/>
        <w:rPr>
          <w:rFonts w:ascii="Arial" w:hAnsi="Arial" w:cs="Arial"/>
          <w:sz w:val="24"/>
        </w:rPr>
      </w:pPr>
      <w:r w:rsidRPr="00796EB5">
        <w:rPr>
          <w:rFonts w:ascii="Arial" w:hAnsi="Arial" w:cs="Arial"/>
          <w:b/>
          <w:bCs/>
          <w:sz w:val="24"/>
        </w:rPr>
        <w:t>Artículo segundo</w:t>
      </w:r>
      <w:r w:rsidR="001621C5" w:rsidRPr="00796EB5">
        <w:rPr>
          <w:rFonts w:ascii="Arial" w:hAnsi="Arial" w:cs="Arial"/>
          <w:b/>
          <w:bCs/>
          <w:sz w:val="24"/>
        </w:rPr>
        <w:t>.</w:t>
      </w:r>
      <w:r w:rsidR="001621C5" w:rsidRPr="00796EB5">
        <w:rPr>
          <w:rFonts w:ascii="Arial" w:hAnsi="Arial" w:cs="Arial"/>
          <w:sz w:val="24"/>
        </w:rPr>
        <w:t xml:space="preserve"> La </w:t>
      </w:r>
      <w:r w:rsidR="001C61B9" w:rsidRPr="00796EB5">
        <w:rPr>
          <w:rFonts w:ascii="Arial" w:hAnsi="Arial" w:cs="Arial"/>
          <w:sz w:val="24"/>
        </w:rPr>
        <w:t>e</w:t>
      </w:r>
      <w:r w:rsidR="001621C5" w:rsidRPr="00796EB5">
        <w:rPr>
          <w:rFonts w:ascii="Arial" w:hAnsi="Arial" w:cs="Arial"/>
          <w:sz w:val="24"/>
        </w:rPr>
        <w:t xml:space="preserve">lección </w:t>
      </w:r>
      <w:r w:rsidR="001C61B9" w:rsidRPr="00796EB5">
        <w:rPr>
          <w:rFonts w:ascii="Arial" w:hAnsi="Arial" w:cs="Arial"/>
          <w:sz w:val="24"/>
        </w:rPr>
        <w:t>e</w:t>
      </w:r>
      <w:r w:rsidR="001621C5" w:rsidRPr="00796EB5">
        <w:rPr>
          <w:rFonts w:ascii="Arial" w:hAnsi="Arial" w:cs="Arial"/>
          <w:sz w:val="24"/>
        </w:rPr>
        <w:t xml:space="preserve">xtraordinaria a realizarse en </w:t>
      </w:r>
      <w:r w:rsidR="003E52B0" w:rsidRPr="00796EB5">
        <w:rPr>
          <w:rFonts w:ascii="Arial" w:hAnsi="Arial" w:cs="Arial"/>
          <w:sz w:val="24"/>
        </w:rPr>
        <w:t>e</w:t>
      </w:r>
      <w:r w:rsidR="001621C5" w:rsidRPr="00796EB5">
        <w:rPr>
          <w:rFonts w:ascii="Arial" w:hAnsi="Arial" w:cs="Arial"/>
          <w:sz w:val="24"/>
        </w:rPr>
        <w:t xml:space="preserve">l Municipio de </w:t>
      </w:r>
      <w:r w:rsidR="000E7B1A">
        <w:rPr>
          <w:rFonts w:ascii="Arial" w:hAnsi="Arial" w:cs="Arial"/>
          <w:sz w:val="24"/>
        </w:rPr>
        <w:t>Uayma</w:t>
      </w:r>
      <w:r w:rsidR="001C61B9" w:rsidRPr="00796EB5">
        <w:rPr>
          <w:rFonts w:ascii="Arial" w:hAnsi="Arial" w:cs="Arial"/>
          <w:sz w:val="24"/>
        </w:rPr>
        <w:t xml:space="preserve">, </w:t>
      </w:r>
      <w:r w:rsidR="001621C5" w:rsidRPr="00796EB5">
        <w:rPr>
          <w:rFonts w:ascii="Arial" w:hAnsi="Arial" w:cs="Arial"/>
          <w:sz w:val="24"/>
        </w:rPr>
        <w:t xml:space="preserve">Yucatán, se efectuará el </w:t>
      </w:r>
      <w:r w:rsidR="001621C5" w:rsidRPr="000E1D68">
        <w:rPr>
          <w:rFonts w:ascii="Arial" w:hAnsi="Arial" w:cs="Arial"/>
          <w:sz w:val="24"/>
        </w:rPr>
        <w:t xml:space="preserve">domingo </w:t>
      </w:r>
      <w:r w:rsidR="004A6F2F">
        <w:rPr>
          <w:rFonts w:ascii="Arial" w:hAnsi="Arial" w:cs="Arial"/>
          <w:sz w:val="24"/>
        </w:rPr>
        <w:t>14</w:t>
      </w:r>
      <w:bookmarkStart w:id="0" w:name="_GoBack"/>
      <w:bookmarkEnd w:id="0"/>
      <w:r w:rsidR="001621C5" w:rsidRPr="000E1D68">
        <w:rPr>
          <w:rFonts w:ascii="Arial" w:hAnsi="Arial" w:cs="Arial"/>
          <w:sz w:val="24"/>
        </w:rPr>
        <w:t xml:space="preserve"> de </w:t>
      </w:r>
      <w:r w:rsidR="00796EB5" w:rsidRPr="000E1D68">
        <w:rPr>
          <w:rFonts w:ascii="Arial" w:hAnsi="Arial" w:cs="Arial"/>
          <w:sz w:val="24"/>
        </w:rPr>
        <w:t>noviembre</w:t>
      </w:r>
      <w:r w:rsidR="001621C5" w:rsidRPr="000E1D68">
        <w:rPr>
          <w:rFonts w:ascii="Arial" w:hAnsi="Arial" w:cs="Arial"/>
          <w:sz w:val="24"/>
        </w:rPr>
        <w:t xml:space="preserve"> del año </w:t>
      </w:r>
      <w:r w:rsidR="00796EB5" w:rsidRPr="000E1D68">
        <w:rPr>
          <w:rFonts w:ascii="Arial" w:hAnsi="Arial" w:cs="Arial"/>
          <w:sz w:val="24"/>
        </w:rPr>
        <w:t>20</w:t>
      </w:r>
      <w:r w:rsidR="000E7B1A" w:rsidRPr="000E1D68">
        <w:rPr>
          <w:rFonts w:ascii="Arial" w:hAnsi="Arial" w:cs="Arial"/>
          <w:sz w:val="24"/>
        </w:rPr>
        <w:t>2</w:t>
      </w:r>
      <w:r w:rsidR="00796EB5" w:rsidRPr="000E1D68">
        <w:rPr>
          <w:rFonts w:ascii="Arial" w:hAnsi="Arial" w:cs="Arial"/>
          <w:sz w:val="24"/>
        </w:rPr>
        <w:t>1</w:t>
      </w:r>
      <w:r w:rsidR="001621C5" w:rsidRPr="000E1D68">
        <w:rPr>
          <w:rFonts w:ascii="Arial" w:hAnsi="Arial" w:cs="Arial"/>
          <w:sz w:val="24"/>
        </w:rPr>
        <w:t>.</w:t>
      </w:r>
    </w:p>
    <w:p w:rsidR="001621C5" w:rsidRPr="00796EB5" w:rsidRDefault="001621C5" w:rsidP="00622DDF">
      <w:pPr>
        <w:spacing w:line="360" w:lineRule="auto"/>
        <w:ind w:left="-284"/>
        <w:jc w:val="both"/>
        <w:rPr>
          <w:rFonts w:ascii="Arial" w:hAnsi="Arial" w:cs="Arial"/>
          <w:sz w:val="24"/>
        </w:rPr>
      </w:pPr>
    </w:p>
    <w:p w:rsidR="001621C5" w:rsidRDefault="000E1D68" w:rsidP="00622DDF">
      <w:pPr>
        <w:spacing w:line="360" w:lineRule="auto"/>
        <w:ind w:left="-284"/>
        <w:jc w:val="both"/>
        <w:rPr>
          <w:rFonts w:ascii="Arial" w:hAnsi="Arial" w:cs="Arial"/>
          <w:sz w:val="24"/>
        </w:rPr>
      </w:pPr>
      <w:r w:rsidRPr="00796EB5">
        <w:rPr>
          <w:rFonts w:ascii="Arial" w:hAnsi="Arial" w:cs="Arial"/>
          <w:b/>
          <w:bCs/>
          <w:sz w:val="24"/>
        </w:rPr>
        <w:t>Artículo tercero</w:t>
      </w:r>
      <w:r>
        <w:rPr>
          <w:rFonts w:ascii="Arial" w:hAnsi="Arial" w:cs="Arial"/>
          <w:b/>
          <w:bCs/>
          <w:sz w:val="24"/>
        </w:rPr>
        <w:t>.</w:t>
      </w:r>
      <w:r w:rsidR="001621C5" w:rsidRPr="00796EB5">
        <w:rPr>
          <w:rFonts w:ascii="Arial" w:hAnsi="Arial" w:cs="Arial"/>
          <w:b/>
          <w:bCs/>
          <w:sz w:val="24"/>
        </w:rPr>
        <w:t xml:space="preserve"> </w:t>
      </w:r>
      <w:r w:rsidR="003E52B0" w:rsidRPr="00796EB5">
        <w:rPr>
          <w:rFonts w:ascii="Arial" w:hAnsi="Arial" w:cs="Arial"/>
          <w:sz w:val="24"/>
        </w:rPr>
        <w:t xml:space="preserve">Los </w:t>
      </w:r>
      <w:r w:rsidR="001C61B9" w:rsidRPr="00796EB5">
        <w:rPr>
          <w:rFonts w:ascii="Arial" w:hAnsi="Arial" w:cs="Arial"/>
          <w:sz w:val="24"/>
        </w:rPr>
        <w:t>r</w:t>
      </w:r>
      <w:r w:rsidR="003E52B0" w:rsidRPr="00796EB5">
        <w:rPr>
          <w:rFonts w:ascii="Arial" w:hAnsi="Arial" w:cs="Arial"/>
          <w:sz w:val="24"/>
        </w:rPr>
        <w:t xml:space="preserve">egidores </w:t>
      </w:r>
      <w:r w:rsidR="00543ACB">
        <w:rPr>
          <w:rFonts w:ascii="Arial" w:hAnsi="Arial" w:cs="Arial"/>
          <w:sz w:val="24"/>
        </w:rPr>
        <w:t xml:space="preserve">que resulten </w:t>
      </w:r>
      <w:r w:rsidR="003E52B0" w:rsidRPr="00796EB5">
        <w:rPr>
          <w:rFonts w:ascii="Arial" w:hAnsi="Arial" w:cs="Arial"/>
          <w:sz w:val="24"/>
        </w:rPr>
        <w:t xml:space="preserve">electos </w:t>
      </w:r>
      <w:r w:rsidR="001C61B9" w:rsidRPr="00796EB5">
        <w:rPr>
          <w:rFonts w:ascii="Arial" w:hAnsi="Arial" w:cs="Arial"/>
          <w:sz w:val="24"/>
        </w:rPr>
        <w:t xml:space="preserve">iniciarán sus </w:t>
      </w:r>
      <w:r w:rsidR="001621C5" w:rsidRPr="000E1D68">
        <w:rPr>
          <w:rFonts w:ascii="Arial" w:hAnsi="Arial" w:cs="Arial"/>
          <w:sz w:val="24"/>
        </w:rPr>
        <w:t xml:space="preserve">funciones el día </w:t>
      </w:r>
      <w:r w:rsidRPr="000E1D68">
        <w:rPr>
          <w:rFonts w:ascii="Arial" w:hAnsi="Arial" w:cs="Arial"/>
          <w:sz w:val="24"/>
        </w:rPr>
        <w:t>primero</w:t>
      </w:r>
      <w:r w:rsidR="00796EB5" w:rsidRPr="000E1D68">
        <w:rPr>
          <w:rFonts w:ascii="Arial" w:hAnsi="Arial" w:cs="Arial"/>
          <w:sz w:val="24"/>
        </w:rPr>
        <w:t xml:space="preserve"> </w:t>
      </w:r>
      <w:r w:rsidR="001621C5" w:rsidRPr="000E1D68">
        <w:rPr>
          <w:rFonts w:ascii="Arial" w:hAnsi="Arial" w:cs="Arial"/>
          <w:sz w:val="24"/>
        </w:rPr>
        <w:t xml:space="preserve">de </w:t>
      </w:r>
      <w:r w:rsidRPr="000E1D68">
        <w:rPr>
          <w:rFonts w:ascii="Arial" w:hAnsi="Arial" w:cs="Arial"/>
          <w:sz w:val="24"/>
        </w:rPr>
        <w:t>enero</w:t>
      </w:r>
      <w:r w:rsidR="00796EB5" w:rsidRPr="000E1D68">
        <w:rPr>
          <w:rFonts w:ascii="Arial" w:hAnsi="Arial" w:cs="Arial"/>
          <w:sz w:val="24"/>
        </w:rPr>
        <w:t xml:space="preserve"> </w:t>
      </w:r>
      <w:r w:rsidR="00D72234" w:rsidRPr="000E1D68">
        <w:rPr>
          <w:rFonts w:ascii="Arial" w:hAnsi="Arial" w:cs="Arial"/>
          <w:sz w:val="24"/>
        </w:rPr>
        <w:t>de</w:t>
      </w:r>
      <w:r w:rsidR="003D5522" w:rsidRPr="000E1D68">
        <w:rPr>
          <w:rFonts w:ascii="Arial" w:hAnsi="Arial" w:cs="Arial"/>
          <w:sz w:val="24"/>
        </w:rPr>
        <w:t>l</w:t>
      </w:r>
      <w:r w:rsidR="00D72234" w:rsidRPr="000E1D68">
        <w:rPr>
          <w:rFonts w:ascii="Arial" w:hAnsi="Arial" w:cs="Arial"/>
          <w:sz w:val="24"/>
        </w:rPr>
        <w:t xml:space="preserve"> año </w:t>
      </w:r>
      <w:r w:rsidR="00796EB5" w:rsidRPr="000E1D68">
        <w:rPr>
          <w:rFonts w:ascii="Arial" w:hAnsi="Arial" w:cs="Arial"/>
          <w:sz w:val="24"/>
        </w:rPr>
        <w:t>20</w:t>
      </w:r>
      <w:r w:rsidR="000E7B1A" w:rsidRPr="000E1D68">
        <w:rPr>
          <w:rFonts w:ascii="Arial" w:hAnsi="Arial" w:cs="Arial"/>
          <w:sz w:val="24"/>
        </w:rPr>
        <w:t>2</w:t>
      </w:r>
      <w:r w:rsidRPr="000E1D68">
        <w:rPr>
          <w:rFonts w:ascii="Arial" w:hAnsi="Arial" w:cs="Arial"/>
          <w:sz w:val="24"/>
        </w:rPr>
        <w:t>2</w:t>
      </w:r>
      <w:r w:rsidR="00796EB5" w:rsidRPr="000E1D68">
        <w:rPr>
          <w:rFonts w:ascii="Arial" w:hAnsi="Arial" w:cs="Arial"/>
          <w:sz w:val="24"/>
        </w:rPr>
        <w:t xml:space="preserve"> </w:t>
      </w:r>
      <w:r w:rsidR="001621C5" w:rsidRPr="000E1D68">
        <w:rPr>
          <w:rFonts w:ascii="Arial" w:hAnsi="Arial" w:cs="Arial"/>
          <w:sz w:val="24"/>
        </w:rPr>
        <w:t>y durarán en su cargo</w:t>
      </w:r>
      <w:r w:rsidR="001C61B9" w:rsidRPr="000E1D68">
        <w:rPr>
          <w:rFonts w:ascii="Arial" w:hAnsi="Arial" w:cs="Arial"/>
          <w:sz w:val="24"/>
        </w:rPr>
        <w:t xml:space="preserve"> </w:t>
      </w:r>
      <w:r w:rsidR="001621C5" w:rsidRPr="000E1D68">
        <w:rPr>
          <w:rFonts w:ascii="Arial" w:hAnsi="Arial" w:cs="Arial"/>
          <w:sz w:val="24"/>
        </w:rPr>
        <w:t xml:space="preserve">hasta el día </w:t>
      </w:r>
      <w:r w:rsidR="009F7FFC" w:rsidRPr="000E1D68">
        <w:rPr>
          <w:rFonts w:ascii="Arial" w:hAnsi="Arial" w:cs="Arial"/>
          <w:sz w:val="24"/>
        </w:rPr>
        <w:t>31</w:t>
      </w:r>
      <w:r w:rsidR="000870D4" w:rsidRPr="000E1D68">
        <w:rPr>
          <w:rFonts w:ascii="Arial" w:hAnsi="Arial" w:cs="Arial"/>
          <w:sz w:val="24"/>
        </w:rPr>
        <w:t xml:space="preserve"> </w:t>
      </w:r>
      <w:r w:rsidR="001621C5" w:rsidRPr="000E1D68">
        <w:rPr>
          <w:rFonts w:ascii="Arial" w:hAnsi="Arial" w:cs="Arial"/>
          <w:sz w:val="24"/>
        </w:rPr>
        <w:t xml:space="preserve">de </w:t>
      </w:r>
      <w:r w:rsidR="00DD5DE7" w:rsidRPr="000E1D68">
        <w:rPr>
          <w:rFonts w:ascii="Arial" w:hAnsi="Arial" w:cs="Arial"/>
          <w:sz w:val="24"/>
        </w:rPr>
        <w:t>a</w:t>
      </w:r>
      <w:r w:rsidR="003E52B0" w:rsidRPr="000E1D68">
        <w:rPr>
          <w:rFonts w:ascii="Arial" w:hAnsi="Arial" w:cs="Arial"/>
          <w:sz w:val="24"/>
        </w:rPr>
        <w:t>go</w:t>
      </w:r>
      <w:r w:rsidR="003E52B0" w:rsidRPr="00796EB5">
        <w:rPr>
          <w:rFonts w:ascii="Arial" w:hAnsi="Arial" w:cs="Arial"/>
          <w:sz w:val="24"/>
        </w:rPr>
        <w:t>sto</w:t>
      </w:r>
      <w:r w:rsidR="001621C5" w:rsidRPr="00796EB5">
        <w:rPr>
          <w:rFonts w:ascii="Arial" w:hAnsi="Arial" w:cs="Arial"/>
          <w:sz w:val="24"/>
        </w:rPr>
        <w:t xml:space="preserve"> del año </w:t>
      </w:r>
      <w:r w:rsidR="009F7FFC">
        <w:rPr>
          <w:rFonts w:ascii="Arial" w:hAnsi="Arial" w:cs="Arial"/>
          <w:sz w:val="24"/>
        </w:rPr>
        <w:t>20</w:t>
      </w:r>
      <w:r w:rsidR="000E7B1A">
        <w:rPr>
          <w:rFonts w:ascii="Arial" w:hAnsi="Arial" w:cs="Arial"/>
          <w:sz w:val="24"/>
        </w:rPr>
        <w:t>24</w:t>
      </w:r>
      <w:r w:rsidR="001621C5" w:rsidRPr="00796EB5">
        <w:rPr>
          <w:rFonts w:ascii="Arial" w:hAnsi="Arial" w:cs="Arial"/>
          <w:sz w:val="24"/>
        </w:rPr>
        <w:t>.</w:t>
      </w:r>
    </w:p>
    <w:p w:rsidR="001621C5" w:rsidRDefault="001621C5" w:rsidP="00622DDF">
      <w:pPr>
        <w:spacing w:line="360" w:lineRule="auto"/>
        <w:ind w:left="-284"/>
        <w:jc w:val="both"/>
        <w:rPr>
          <w:rFonts w:ascii="Arial" w:hAnsi="Arial" w:cs="Arial"/>
          <w:sz w:val="24"/>
        </w:rPr>
      </w:pPr>
    </w:p>
    <w:p w:rsidR="001621C5" w:rsidRDefault="000E1D68" w:rsidP="00622DDF">
      <w:pPr>
        <w:spacing w:line="360" w:lineRule="auto"/>
        <w:ind w:left="-284"/>
        <w:jc w:val="both"/>
        <w:rPr>
          <w:rFonts w:ascii="Arial" w:hAnsi="Arial" w:cs="Arial"/>
          <w:sz w:val="24"/>
        </w:rPr>
      </w:pPr>
      <w:r>
        <w:rPr>
          <w:rFonts w:ascii="Arial" w:hAnsi="Arial" w:cs="Arial"/>
          <w:b/>
          <w:bCs/>
          <w:sz w:val="24"/>
        </w:rPr>
        <w:t>Artículo cuarto</w:t>
      </w:r>
      <w:r w:rsidR="001621C5">
        <w:rPr>
          <w:rFonts w:ascii="Arial" w:hAnsi="Arial" w:cs="Arial"/>
          <w:b/>
          <w:bCs/>
          <w:sz w:val="24"/>
        </w:rPr>
        <w:t>.</w:t>
      </w:r>
      <w:r w:rsidR="001621C5">
        <w:rPr>
          <w:rFonts w:ascii="Arial" w:hAnsi="Arial" w:cs="Arial"/>
          <w:sz w:val="24"/>
        </w:rPr>
        <w:t xml:space="preserve"> </w:t>
      </w:r>
      <w:r w:rsidR="003709B2">
        <w:rPr>
          <w:rFonts w:ascii="Arial" w:hAnsi="Arial" w:cs="Arial"/>
          <w:sz w:val="24"/>
        </w:rPr>
        <w:t>E</w:t>
      </w:r>
      <w:r w:rsidR="001621C5">
        <w:rPr>
          <w:rFonts w:ascii="Arial" w:hAnsi="Arial" w:cs="Arial"/>
          <w:sz w:val="24"/>
        </w:rPr>
        <w:t xml:space="preserve">l </w:t>
      </w:r>
      <w:r w:rsidR="009745EE" w:rsidRPr="009745EE">
        <w:rPr>
          <w:rFonts w:ascii="Arial" w:hAnsi="Arial" w:cs="Arial"/>
          <w:sz w:val="24"/>
        </w:rPr>
        <w:t>Instituto Electoral y de Participación Ciudadana de Yucatán</w:t>
      </w:r>
      <w:r w:rsidR="009C372B">
        <w:rPr>
          <w:rFonts w:ascii="Arial" w:hAnsi="Arial" w:cs="Arial"/>
          <w:sz w:val="24"/>
        </w:rPr>
        <w:t>, deberá</w:t>
      </w:r>
      <w:r w:rsidR="001621C5">
        <w:rPr>
          <w:rFonts w:ascii="Arial" w:hAnsi="Arial" w:cs="Arial"/>
          <w:sz w:val="24"/>
        </w:rPr>
        <w:t xml:space="preserve"> ajustar los plazos </w:t>
      </w:r>
      <w:r w:rsidR="009C372B">
        <w:rPr>
          <w:rFonts w:ascii="Arial" w:hAnsi="Arial" w:cs="Arial"/>
          <w:sz w:val="24"/>
        </w:rPr>
        <w:t>y términos de las</w:t>
      </w:r>
      <w:r w:rsidR="001621C5">
        <w:rPr>
          <w:rFonts w:ascii="Arial" w:hAnsi="Arial" w:cs="Arial"/>
          <w:sz w:val="24"/>
        </w:rPr>
        <w:t xml:space="preserve"> distintas </w:t>
      </w:r>
      <w:r w:rsidR="009C372B">
        <w:rPr>
          <w:rFonts w:ascii="Arial" w:hAnsi="Arial" w:cs="Arial"/>
          <w:sz w:val="24"/>
        </w:rPr>
        <w:t>e</w:t>
      </w:r>
      <w:r w:rsidR="001621C5">
        <w:rPr>
          <w:rFonts w:ascii="Arial" w:hAnsi="Arial" w:cs="Arial"/>
          <w:sz w:val="24"/>
        </w:rPr>
        <w:t xml:space="preserve">tapas del </w:t>
      </w:r>
      <w:r w:rsidR="009C372B">
        <w:rPr>
          <w:rFonts w:ascii="Arial" w:hAnsi="Arial" w:cs="Arial"/>
          <w:sz w:val="24"/>
        </w:rPr>
        <w:t>p</w:t>
      </w:r>
      <w:r w:rsidR="001621C5">
        <w:rPr>
          <w:rFonts w:ascii="Arial" w:hAnsi="Arial" w:cs="Arial"/>
          <w:sz w:val="24"/>
        </w:rPr>
        <w:t xml:space="preserve">roceso </w:t>
      </w:r>
      <w:r w:rsidR="009C372B">
        <w:rPr>
          <w:rFonts w:ascii="Arial" w:hAnsi="Arial" w:cs="Arial"/>
          <w:sz w:val="24"/>
        </w:rPr>
        <w:t>e</w:t>
      </w:r>
      <w:r w:rsidR="001621C5">
        <w:rPr>
          <w:rFonts w:ascii="Arial" w:hAnsi="Arial" w:cs="Arial"/>
          <w:sz w:val="24"/>
        </w:rPr>
        <w:t>lectoral</w:t>
      </w:r>
      <w:r w:rsidR="009C372B">
        <w:rPr>
          <w:rFonts w:ascii="Arial" w:hAnsi="Arial" w:cs="Arial"/>
          <w:sz w:val="24"/>
        </w:rPr>
        <w:t xml:space="preserve"> de referencia</w:t>
      </w:r>
      <w:r w:rsidR="001621C5">
        <w:rPr>
          <w:rFonts w:ascii="Arial" w:hAnsi="Arial" w:cs="Arial"/>
          <w:sz w:val="24"/>
        </w:rPr>
        <w:t xml:space="preserve">, a las condiciones óptimas posibles para la realización de </w:t>
      </w:r>
      <w:r w:rsidR="00543ACB">
        <w:rPr>
          <w:rFonts w:ascii="Arial" w:hAnsi="Arial" w:cs="Arial"/>
          <w:sz w:val="24"/>
        </w:rPr>
        <w:t>la</w:t>
      </w:r>
      <w:r w:rsidR="001621C5">
        <w:rPr>
          <w:rFonts w:ascii="Arial" w:hAnsi="Arial" w:cs="Arial"/>
          <w:sz w:val="24"/>
        </w:rPr>
        <w:t xml:space="preserve"> </w:t>
      </w:r>
      <w:r w:rsidR="009C372B">
        <w:rPr>
          <w:rFonts w:ascii="Arial" w:hAnsi="Arial" w:cs="Arial"/>
          <w:sz w:val="24"/>
        </w:rPr>
        <w:t xml:space="preserve">elección </w:t>
      </w:r>
      <w:r w:rsidR="001621C5">
        <w:rPr>
          <w:rFonts w:ascii="Arial" w:hAnsi="Arial" w:cs="Arial"/>
          <w:sz w:val="24"/>
        </w:rPr>
        <w:t>extraordinari</w:t>
      </w:r>
      <w:r w:rsidR="009C372B">
        <w:rPr>
          <w:rFonts w:ascii="Arial" w:hAnsi="Arial" w:cs="Arial"/>
          <w:sz w:val="24"/>
        </w:rPr>
        <w:t>a,</w:t>
      </w:r>
      <w:r w:rsidR="001621C5">
        <w:rPr>
          <w:rFonts w:ascii="Arial" w:hAnsi="Arial" w:cs="Arial"/>
          <w:sz w:val="24"/>
        </w:rPr>
        <w:t xml:space="preserve"> </w:t>
      </w:r>
      <w:r w:rsidR="00543ACB">
        <w:rPr>
          <w:rFonts w:ascii="Arial" w:hAnsi="Arial" w:cs="Arial"/>
          <w:sz w:val="24"/>
        </w:rPr>
        <w:t xml:space="preserve">en el Municipio de </w:t>
      </w:r>
      <w:r w:rsidR="009745EE">
        <w:rPr>
          <w:rFonts w:ascii="Arial" w:hAnsi="Arial" w:cs="Arial"/>
          <w:sz w:val="24"/>
        </w:rPr>
        <w:t>Uayma</w:t>
      </w:r>
      <w:r w:rsidR="00543ACB">
        <w:rPr>
          <w:rFonts w:ascii="Arial" w:hAnsi="Arial" w:cs="Arial"/>
          <w:sz w:val="24"/>
        </w:rPr>
        <w:t xml:space="preserve">, Yucatán, </w:t>
      </w:r>
      <w:r w:rsidR="001621C5">
        <w:rPr>
          <w:rFonts w:ascii="Arial" w:hAnsi="Arial" w:cs="Arial"/>
          <w:sz w:val="24"/>
        </w:rPr>
        <w:t xml:space="preserve">sin menoscabo de los derechos y prerrogativas que la </w:t>
      </w:r>
      <w:r w:rsidR="009C372B">
        <w:rPr>
          <w:rFonts w:ascii="Arial" w:hAnsi="Arial" w:cs="Arial"/>
          <w:sz w:val="24"/>
        </w:rPr>
        <w:t>l</w:t>
      </w:r>
      <w:r w:rsidR="001621C5">
        <w:rPr>
          <w:rFonts w:ascii="Arial" w:hAnsi="Arial" w:cs="Arial"/>
          <w:sz w:val="24"/>
        </w:rPr>
        <w:t>ey reconoce a los ciudadanos yucat</w:t>
      </w:r>
      <w:r w:rsidR="009C372B">
        <w:rPr>
          <w:rFonts w:ascii="Arial" w:hAnsi="Arial" w:cs="Arial"/>
          <w:sz w:val="24"/>
        </w:rPr>
        <w:t>ecos y a los partidos políticos</w:t>
      </w:r>
      <w:r w:rsidR="001621C5">
        <w:rPr>
          <w:rFonts w:ascii="Arial" w:hAnsi="Arial" w:cs="Arial"/>
          <w:sz w:val="24"/>
        </w:rPr>
        <w:t>.</w:t>
      </w:r>
      <w:r w:rsidR="009745EE">
        <w:rPr>
          <w:rFonts w:ascii="Arial" w:hAnsi="Arial" w:cs="Arial"/>
          <w:sz w:val="24"/>
        </w:rPr>
        <w:t xml:space="preserve"> </w:t>
      </w:r>
    </w:p>
    <w:p w:rsidR="001621C5" w:rsidRDefault="001621C5" w:rsidP="00622DDF">
      <w:pPr>
        <w:spacing w:line="360" w:lineRule="auto"/>
        <w:ind w:left="-284"/>
        <w:jc w:val="both"/>
        <w:rPr>
          <w:rFonts w:ascii="Arial" w:hAnsi="Arial" w:cs="Arial"/>
          <w:sz w:val="24"/>
        </w:rPr>
      </w:pPr>
    </w:p>
    <w:p w:rsidR="001621C5" w:rsidRPr="009745EE" w:rsidRDefault="000522DA" w:rsidP="00622DDF">
      <w:pPr>
        <w:pStyle w:val="Ttulo2"/>
        <w:ind w:left="-284"/>
        <w:rPr>
          <w:sz w:val="24"/>
          <w:lang w:val="es-MX"/>
        </w:rPr>
      </w:pPr>
      <w:r>
        <w:rPr>
          <w:sz w:val="24"/>
          <w:lang w:val="es-MX"/>
        </w:rPr>
        <w:t>Transitorios</w:t>
      </w:r>
      <w:r w:rsidR="001621C5" w:rsidRPr="009745EE">
        <w:rPr>
          <w:sz w:val="24"/>
          <w:lang w:val="es-MX"/>
        </w:rPr>
        <w:t>:</w:t>
      </w:r>
    </w:p>
    <w:p w:rsidR="001621C5" w:rsidRPr="009745EE" w:rsidRDefault="001621C5" w:rsidP="00622DDF">
      <w:pPr>
        <w:spacing w:line="360" w:lineRule="auto"/>
        <w:ind w:left="-284"/>
        <w:jc w:val="both"/>
        <w:rPr>
          <w:rFonts w:ascii="Arial" w:hAnsi="Arial" w:cs="Arial"/>
          <w:sz w:val="24"/>
          <w:lang w:val="es-MX"/>
        </w:rPr>
      </w:pPr>
    </w:p>
    <w:p w:rsidR="000522DA" w:rsidRDefault="000522DA" w:rsidP="00622DDF">
      <w:pPr>
        <w:spacing w:line="360" w:lineRule="auto"/>
        <w:ind w:left="-284"/>
        <w:jc w:val="both"/>
        <w:rPr>
          <w:rFonts w:ascii="Arial" w:hAnsi="Arial" w:cs="Arial"/>
          <w:b/>
          <w:bCs/>
          <w:sz w:val="24"/>
        </w:rPr>
      </w:pPr>
      <w:r>
        <w:rPr>
          <w:rFonts w:ascii="Arial" w:hAnsi="Arial" w:cs="Arial"/>
          <w:b/>
          <w:bCs/>
          <w:sz w:val="24"/>
        </w:rPr>
        <w:t>Entrada en vigor</w:t>
      </w:r>
    </w:p>
    <w:p w:rsidR="001621C5" w:rsidRDefault="000522DA" w:rsidP="00622DDF">
      <w:pPr>
        <w:spacing w:line="360" w:lineRule="auto"/>
        <w:ind w:left="-284"/>
        <w:jc w:val="both"/>
        <w:rPr>
          <w:rFonts w:ascii="Arial" w:hAnsi="Arial" w:cs="Arial"/>
          <w:sz w:val="24"/>
        </w:rPr>
      </w:pPr>
      <w:r>
        <w:rPr>
          <w:rFonts w:ascii="Arial" w:hAnsi="Arial" w:cs="Arial"/>
          <w:b/>
          <w:bCs/>
          <w:sz w:val="24"/>
        </w:rPr>
        <w:t>Artículo primero</w:t>
      </w:r>
      <w:r w:rsidR="001621C5">
        <w:rPr>
          <w:rFonts w:ascii="Arial" w:hAnsi="Arial" w:cs="Arial"/>
          <w:b/>
          <w:bCs/>
          <w:sz w:val="24"/>
        </w:rPr>
        <w:t>.</w:t>
      </w:r>
      <w:r w:rsidR="001621C5">
        <w:rPr>
          <w:rFonts w:ascii="Arial" w:hAnsi="Arial" w:cs="Arial"/>
          <w:sz w:val="24"/>
        </w:rPr>
        <w:t xml:space="preserve"> Este Decreto entrará en vigor el día de su publicación en el Diario Oficial del Gobierno del Estado</w:t>
      </w:r>
      <w:r w:rsidR="00364228">
        <w:rPr>
          <w:rFonts w:ascii="Arial" w:hAnsi="Arial" w:cs="Arial"/>
          <w:sz w:val="24"/>
        </w:rPr>
        <w:t xml:space="preserve"> de Yucatán</w:t>
      </w:r>
      <w:r w:rsidR="001621C5">
        <w:rPr>
          <w:rFonts w:ascii="Arial" w:hAnsi="Arial" w:cs="Arial"/>
          <w:sz w:val="24"/>
        </w:rPr>
        <w:t>.</w:t>
      </w:r>
    </w:p>
    <w:p w:rsidR="00C8554F" w:rsidRDefault="00C8554F" w:rsidP="00622DDF">
      <w:pPr>
        <w:spacing w:line="360" w:lineRule="auto"/>
        <w:ind w:left="-284"/>
        <w:jc w:val="both"/>
        <w:rPr>
          <w:rFonts w:ascii="Arial" w:hAnsi="Arial" w:cs="Arial"/>
          <w:sz w:val="24"/>
        </w:rPr>
      </w:pPr>
    </w:p>
    <w:p w:rsidR="000522DA" w:rsidRDefault="00906F33" w:rsidP="00622DDF">
      <w:pPr>
        <w:spacing w:line="360" w:lineRule="auto"/>
        <w:ind w:left="-284"/>
        <w:jc w:val="both"/>
        <w:rPr>
          <w:rFonts w:ascii="Arial" w:hAnsi="Arial" w:cs="Arial"/>
          <w:b/>
          <w:bCs/>
          <w:sz w:val="24"/>
        </w:rPr>
      </w:pPr>
      <w:r>
        <w:rPr>
          <w:rFonts w:ascii="Arial" w:hAnsi="Arial" w:cs="Arial"/>
          <w:b/>
          <w:bCs/>
          <w:sz w:val="24"/>
        </w:rPr>
        <w:t>Publicación en otros medios de difusión</w:t>
      </w:r>
    </w:p>
    <w:p w:rsidR="00C8554F" w:rsidRDefault="000522DA" w:rsidP="00622DDF">
      <w:pPr>
        <w:spacing w:line="360" w:lineRule="auto"/>
        <w:ind w:left="-284"/>
        <w:jc w:val="both"/>
        <w:rPr>
          <w:rFonts w:ascii="Arial" w:hAnsi="Arial" w:cs="Arial"/>
          <w:sz w:val="24"/>
        </w:rPr>
      </w:pPr>
      <w:r>
        <w:rPr>
          <w:rFonts w:ascii="Arial" w:hAnsi="Arial" w:cs="Arial"/>
          <w:b/>
          <w:bCs/>
          <w:sz w:val="24"/>
        </w:rPr>
        <w:t>Artículo segundo</w:t>
      </w:r>
      <w:r w:rsidR="00C8554F">
        <w:rPr>
          <w:rFonts w:ascii="Arial" w:hAnsi="Arial" w:cs="Arial"/>
          <w:b/>
          <w:bCs/>
          <w:sz w:val="24"/>
        </w:rPr>
        <w:t>.</w:t>
      </w:r>
      <w:r w:rsidR="00C8554F">
        <w:rPr>
          <w:rFonts w:ascii="Arial" w:hAnsi="Arial" w:cs="Arial"/>
          <w:sz w:val="24"/>
        </w:rPr>
        <w:t xml:space="preserve"> Publíquese este Decreto en los medios de comunicación que se estime necesario en el Estado de Yucatán.</w:t>
      </w:r>
    </w:p>
    <w:p w:rsidR="00E6571A" w:rsidRDefault="00E6571A" w:rsidP="00622DDF">
      <w:pPr>
        <w:spacing w:line="360" w:lineRule="auto"/>
        <w:ind w:left="-284"/>
        <w:jc w:val="both"/>
        <w:rPr>
          <w:rFonts w:ascii="Arial" w:hAnsi="Arial" w:cs="Arial"/>
          <w:sz w:val="24"/>
        </w:rPr>
      </w:pPr>
    </w:p>
    <w:p w:rsidR="00906F33" w:rsidRDefault="00906F33" w:rsidP="00622DDF">
      <w:pPr>
        <w:spacing w:line="360" w:lineRule="auto"/>
        <w:ind w:left="-284"/>
        <w:jc w:val="both"/>
        <w:rPr>
          <w:rFonts w:ascii="Arial" w:hAnsi="Arial" w:cs="Arial"/>
          <w:b/>
          <w:bCs/>
          <w:sz w:val="24"/>
        </w:rPr>
      </w:pPr>
      <w:r>
        <w:rPr>
          <w:rFonts w:ascii="Arial" w:hAnsi="Arial" w:cs="Arial"/>
          <w:b/>
          <w:bCs/>
          <w:sz w:val="24"/>
        </w:rPr>
        <w:t>Notificación</w:t>
      </w:r>
    </w:p>
    <w:p w:rsidR="00906F33" w:rsidRPr="00906F33" w:rsidRDefault="00906F33" w:rsidP="00622DDF">
      <w:pPr>
        <w:spacing w:line="360" w:lineRule="auto"/>
        <w:ind w:left="-284"/>
        <w:jc w:val="both"/>
        <w:rPr>
          <w:rFonts w:ascii="Arial" w:hAnsi="Arial" w:cs="Arial"/>
          <w:sz w:val="24"/>
        </w:rPr>
      </w:pPr>
      <w:r>
        <w:rPr>
          <w:rFonts w:ascii="Arial" w:hAnsi="Arial" w:cs="Arial"/>
          <w:b/>
          <w:bCs/>
          <w:sz w:val="24"/>
        </w:rPr>
        <w:t xml:space="preserve">Artículo tercero. </w:t>
      </w:r>
      <w:r>
        <w:rPr>
          <w:rFonts w:ascii="Arial" w:hAnsi="Arial" w:cs="Arial"/>
          <w:bCs/>
          <w:sz w:val="24"/>
        </w:rPr>
        <w:t>Notifíquese el presente Decreto a</w:t>
      </w:r>
      <w:r w:rsidR="003A70EB">
        <w:rPr>
          <w:rFonts w:ascii="Arial" w:hAnsi="Arial" w:cs="Arial"/>
          <w:bCs/>
          <w:sz w:val="24"/>
        </w:rPr>
        <w:t xml:space="preserve">l </w:t>
      </w:r>
      <w:r w:rsidR="003A70EB" w:rsidRPr="009745EE">
        <w:rPr>
          <w:rFonts w:ascii="Arial" w:hAnsi="Arial" w:cs="Arial"/>
          <w:sz w:val="24"/>
        </w:rPr>
        <w:t>Instituto Electoral y de Participación Ciudadana de Yucatán</w:t>
      </w:r>
      <w:r w:rsidR="003A70EB">
        <w:rPr>
          <w:rFonts w:ascii="Arial" w:hAnsi="Arial" w:cs="Arial"/>
          <w:sz w:val="24"/>
        </w:rPr>
        <w:t>, y a</w:t>
      </w:r>
      <w:r w:rsidR="00855240">
        <w:rPr>
          <w:rFonts w:ascii="Arial" w:hAnsi="Arial" w:cs="Arial"/>
          <w:bCs/>
          <w:sz w:val="24"/>
        </w:rPr>
        <w:t xml:space="preserve"> las autoridades federales y estatales correspondientes en la materia</w:t>
      </w:r>
      <w:r w:rsidR="003A70EB">
        <w:rPr>
          <w:rFonts w:ascii="Arial" w:hAnsi="Arial" w:cs="Arial"/>
          <w:bCs/>
          <w:sz w:val="24"/>
        </w:rPr>
        <w:t>,</w:t>
      </w:r>
      <w:r w:rsidR="00855240">
        <w:rPr>
          <w:rFonts w:ascii="Arial" w:hAnsi="Arial" w:cs="Arial"/>
          <w:bCs/>
          <w:sz w:val="24"/>
        </w:rPr>
        <w:t xml:space="preserve"> para los efectos legales respectivos.</w:t>
      </w:r>
    </w:p>
    <w:p w:rsidR="0014596D" w:rsidRDefault="0014596D" w:rsidP="00622DDF">
      <w:pPr>
        <w:spacing w:line="360" w:lineRule="auto"/>
        <w:ind w:left="-284"/>
        <w:jc w:val="both"/>
        <w:rPr>
          <w:rFonts w:ascii="Arial" w:hAnsi="Arial" w:cs="Arial"/>
          <w:sz w:val="24"/>
        </w:rPr>
      </w:pPr>
    </w:p>
    <w:p w:rsidR="007614F6" w:rsidRPr="007614F6" w:rsidRDefault="007614F6" w:rsidP="00182FD0">
      <w:pPr>
        <w:ind w:left="-284"/>
        <w:jc w:val="both"/>
        <w:rPr>
          <w:rFonts w:ascii="Arial" w:eastAsia="Arial" w:hAnsi="Arial" w:cs="Arial"/>
          <w:b/>
          <w:sz w:val="24"/>
          <w:szCs w:val="24"/>
          <w:lang w:val="es-MX" w:eastAsia="es-MX"/>
        </w:rPr>
      </w:pPr>
      <w:r w:rsidRPr="007614F6">
        <w:rPr>
          <w:rFonts w:ascii="Arial" w:eastAsia="Arial" w:hAnsi="Arial" w:cs="Arial"/>
          <w:b/>
          <w:sz w:val="24"/>
          <w:szCs w:val="24"/>
          <w:lang w:val="es-MX" w:eastAsia="es-MX"/>
        </w:rPr>
        <w:t xml:space="preserve">DADO EN LA SALA DE USOS MÚLTIPLES “MAESTRA CONSUELO ZAVALA CASTILLO” DEL RECINTO DEL PODER LEGISLATIVO, EN LA CIUDAD DE MÉRIDA, YUCATÁN, A LOS </w:t>
      </w:r>
      <w:r w:rsidR="005D098D">
        <w:rPr>
          <w:rFonts w:ascii="Arial" w:eastAsia="Arial" w:hAnsi="Arial" w:cs="Arial"/>
          <w:b/>
          <w:sz w:val="24"/>
          <w:szCs w:val="24"/>
          <w:lang w:val="es-MX" w:eastAsia="es-MX"/>
        </w:rPr>
        <w:t>VEINTICUATRO</w:t>
      </w:r>
      <w:r w:rsidRPr="007614F6">
        <w:rPr>
          <w:rFonts w:ascii="Arial" w:eastAsia="Arial" w:hAnsi="Arial" w:cs="Arial"/>
          <w:b/>
          <w:sz w:val="24"/>
          <w:szCs w:val="24"/>
          <w:lang w:val="es-MX" w:eastAsia="es-MX"/>
        </w:rPr>
        <w:t xml:space="preserve"> DÍAS DEL MES DE AGOSTO DEL AÑO DOS MIL VEINTIUNO.</w:t>
      </w:r>
    </w:p>
    <w:p w:rsidR="007614F6" w:rsidRPr="007614F6" w:rsidRDefault="007614F6" w:rsidP="00622DDF">
      <w:pPr>
        <w:pBdr>
          <w:top w:val="nil"/>
          <w:left w:val="nil"/>
          <w:bottom w:val="nil"/>
          <w:right w:val="nil"/>
          <w:between w:val="nil"/>
        </w:pBdr>
        <w:spacing w:line="360" w:lineRule="auto"/>
        <w:ind w:left="10" w:right="62"/>
        <w:jc w:val="center"/>
        <w:rPr>
          <w:rFonts w:ascii="Arial" w:eastAsia="Arial" w:hAnsi="Arial" w:cs="Arial"/>
          <w:b/>
          <w:color w:val="000000"/>
          <w:sz w:val="24"/>
          <w:szCs w:val="24"/>
          <w:lang w:val="es-MX" w:eastAsia="es-MX"/>
        </w:rPr>
      </w:pPr>
    </w:p>
    <w:p w:rsidR="007614F6" w:rsidRPr="007614F6" w:rsidRDefault="007614F6" w:rsidP="00622DDF">
      <w:pPr>
        <w:pBdr>
          <w:top w:val="nil"/>
          <w:left w:val="nil"/>
          <w:bottom w:val="nil"/>
          <w:right w:val="nil"/>
          <w:between w:val="nil"/>
        </w:pBdr>
        <w:spacing w:line="360" w:lineRule="auto"/>
        <w:ind w:left="10" w:right="62"/>
        <w:jc w:val="center"/>
        <w:rPr>
          <w:rFonts w:ascii="Arial" w:eastAsia="Arial" w:hAnsi="Arial" w:cs="Arial"/>
          <w:b/>
          <w:color w:val="000000"/>
          <w:sz w:val="24"/>
          <w:szCs w:val="24"/>
          <w:lang w:val="es-MX" w:eastAsia="es-MX"/>
        </w:rPr>
      </w:pPr>
    </w:p>
    <w:p w:rsidR="007554BE" w:rsidRDefault="007614F6" w:rsidP="00182FD0">
      <w:pPr>
        <w:pBdr>
          <w:top w:val="nil"/>
          <w:left w:val="nil"/>
          <w:bottom w:val="nil"/>
          <w:right w:val="nil"/>
          <w:between w:val="nil"/>
        </w:pBdr>
        <w:ind w:left="-284" w:right="62"/>
        <w:jc w:val="center"/>
        <w:rPr>
          <w:rFonts w:ascii="Arial" w:eastAsia="Arial" w:hAnsi="Arial" w:cs="Arial"/>
          <w:b/>
          <w:color w:val="000000"/>
          <w:sz w:val="24"/>
          <w:szCs w:val="24"/>
          <w:lang w:val="es-MX" w:eastAsia="es-MX"/>
        </w:rPr>
      </w:pPr>
      <w:r w:rsidRPr="007614F6">
        <w:rPr>
          <w:rFonts w:ascii="Arial" w:eastAsia="Arial" w:hAnsi="Arial" w:cs="Arial"/>
          <w:b/>
          <w:color w:val="000000"/>
          <w:sz w:val="24"/>
          <w:szCs w:val="24"/>
          <w:lang w:val="es-MX" w:eastAsia="es-MX"/>
        </w:rPr>
        <w:t>COMISIÓN PERMANENTE DE PUNTOS CONSTITUCIONALES Y GOBERNACIÓN</w:t>
      </w:r>
    </w:p>
    <w:p w:rsidR="00E6571A" w:rsidRDefault="00E6571A" w:rsidP="00182FD0">
      <w:pPr>
        <w:pBdr>
          <w:top w:val="nil"/>
          <w:left w:val="nil"/>
          <w:bottom w:val="nil"/>
          <w:right w:val="nil"/>
          <w:between w:val="nil"/>
        </w:pBdr>
        <w:ind w:left="-284" w:right="62"/>
        <w:jc w:val="center"/>
        <w:rPr>
          <w:rFonts w:ascii="Arial" w:eastAsia="Arial" w:hAnsi="Arial" w:cs="Arial"/>
          <w:b/>
          <w:color w:val="000000"/>
          <w:sz w:val="24"/>
          <w:szCs w:val="24"/>
          <w:lang w:val="es-MX" w:eastAsia="es-MX"/>
        </w:rPr>
      </w:pPr>
    </w:p>
    <w:tbl>
      <w:tblPr>
        <w:tblW w:w="86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6"/>
        <w:gridCol w:w="2419"/>
        <w:gridCol w:w="1838"/>
        <w:gridCol w:w="2056"/>
      </w:tblGrid>
      <w:tr w:rsidR="007614F6" w:rsidRPr="006A4F54" w:rsidTr="009161F7">
        <w:trPr>
          <w:trHeight w:val="419"/>
          <w:tblHeader/>
        </w:trPr>
        <w:tc>
          <w:tcPr>
            <w:tcW w:w="2386" w:type="dxa"/>
            <w:shd w:val="clear" w:color="auto" w:fill="A6A6A6"/>
          </w:tcPr>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r w:rsidRPr="006A4F54">
              <w:rPr>
                <w:rFonts w:ascii="Arial" w:eastAsia="Arial" w:hAnsi="Arial" w:cs="Arial"/>
                <w:b/>
                <w:smallCaps/>
                <w:color w:val="000000"/>
              </w:rPr>
              <w:t>CARGO</w:t>
            </w:r>
          </w:p>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p>
        </w:tc>
        <w:tc>
          <w:tcPr>
            <w:tcW w:w="2419" w:type="dxa"/>
            <w:shd w:val="clear" w:color="auto" w:fill="A6A6A6"/>
          </w:tcPr>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r w:rsidRPr="006A4F54">
              <w:rPr>
                <w:rFonts w:ascii="Arial" w:eastAsia="Arial" w:hAnsi="Arial" w:cs="Arial"/>
                <w:b/>
                <w:smallCaps/>
                <w:color w:val="000000"/>
              </w:rPr>
              <w:t>NOMBRE</w:t>
            </w:r>
          </w:p>
        </w:tc>
        <w:tc>
          <w:tcPr>
            <w:tcW w:w="1838" w:type="dxa"/>
            <w:shd w:val="clear" w:color="auto" w:fill="A6A6A6"/>
          </w:tcPr>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r w:rsidRPr="006A4F54">
              <w:rPr>
                <w:rFonts w:ascii="Arial" w:eastAsia="Arial" w:hAnsi="Arial" w:cs="Arial"/>
                <w:b/>
                <w:smallCaps/>
                <w:color w:val="000000"/>
              </w:rPr>
              <w:t>VOTO A FAVOR</w:t>
            </w:r>
          </w:p>
        </w:tc>
        <w:tc>
          <w:tcPr>
            <w:tcW w:w="2056" w:type="dxa"/>
            <w:shd w:val="clear" w:color="auto" w:fill="A6A6A6"/>
          </w:tcPr>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jc w:val="center"/>
              <w:rPr>
                <w:rFonts w:ascii="Arial" w:eastAsia="Arial" w:hAnsi="Arial" w:cs="Arial"/>
                <w:b/>
                <w:smallCaps/>
                <w:color w:val="000000"/>
              </w:rPr>
            </w:pPr>
            <w:r w:rsidRPr="006A4F54">
              <w:rPr>
                <w:rFonts w:ascii="Arial" w:eastAsia="Arial" w:hAnsi="Arial" w:cs="Arial"/>
                <w:b/>
                <w:smallCaps/>
                <w:color w:val="000000"/>
              </w:rPr>
              <w:t>VOTO EN CONTRA</w:t>
            </w:r>
          </w:p>
        </w:tc>
      </w:tr>
      <w:tr w:rsidR="007614F6" w:rsidRPr="006A4F54" w:rsidTr="009161F7">
        <w:tc>
          <w:tcPr>
            <w:tcW w:w="2386" w:type="dxa"/>
            <w:tcBorders>
              <w:bottom w:val="single" w:sz="4" w:space="0" w:color="000000"/>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PRESIDENTA</w:t>
            </w:r>
          </w:p>
        </w:tc>
        <w:tc>
          <w:tcPr>
            <w:tcW w:w="2419" w:type="dxa"/>
            <w:tcBorders>
              <w:bottom w:val="single" w:sz="4" w:space="0" w:color="000000"/>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noProof/>
                <w:color w:val="000000"/>
                <w:lang w:val="es-MX" w:eastAsia="es-MX"/>
              </w:rPr>
              <w:drawing>
                <wp:inline distT="0" distB="0" distL="0" distR="0">
                  <wp:extent cx="628650" cy="806768"/>
                  <wp:effectExtent l="0" t="0" r="0" b="0"/>
                  <wp:docPr id="21" name="Imagen 2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http://www.congresoyucatan.gob.mx/recursos/diputado/ab46f88c35e97b1e7b572e2dc5fe775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70" cy="808590"/>
                          </a:xfrm>
                          <a:prstGeom prst="rect">
                            <a:avLst/>
                          </a:prstGeom>
                          <a:noFill/>
                          <a:ln>
                            <a:noFill/>
                          </a:ln>
                        </pic:spPr>
                      </pic:pic>
                    </a:graphicData>
                  </a:graphic>
                </wp:inline>
              </w:drawing>
            </w:r>
          </w:p>
          <w:p w:rsidR="00E6571A" w:rsidRPr="006A4F54" w:rsidRDefault="00E6571A"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DIP. KARLA REYNA FRANCO BLANCO</w:t>
            </w:r>
          </w:p>
        </w:tc>
        <w:tc>
          <w:tcPr>
            <w:tcW w:w="1838" w:type="dxa"/>
            <w:tcBorders>
              <w:bottom w:val="single" w:sz="4" w:space="0" w:color="000000"/>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bottom w:val="single" w:sz="4" w:space="0" w:color="000000"/>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614F6" w:rsidRPr="004A6F2F" w:rsidTr="009161F7">
        <w:tc>
          <w:tcPr>
            <w:tcW w:w="2386" w:type="dxa"/>
            <w:tcBorders>
              <w:bottom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VICEPRESIDENTE</w:t>
            </w:r>
          </w:p>
        </w:tc>
        <w:tc>
          <w:tcPr>
            <w:tcW w:w="2419" w:type="dxa"/>
            <w:tcBorders>
              <w:bottom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noProof/>
                <w:color w:val="000000"/>
                <w:lang w:val="es-MX" w:eastAsia="es-MX"/>
              </w:rPr>
              <w:drawing>
                <wp:inline distT="0" distB="0" distL="0" distR="0">
                  <wp:extent cx="704850" cy="733425"/>
                  <wp:effectExtent l="0" t="0" r="0" b="9525"/>
                  <wp:docPr id="20" name="Imagen 20"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2b67aea239f7f32f2988f64ac627e9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p w:rsidR="00E6571A" w:rsidRPr="006A4F54" w:rsidRDefault="00E6571A" w:rsidP="00182FD0">
            <w:pPr>
              <w:pBdr>
                <w:top w:val="nil"/>
                <w:left w:val="nil"/>
                <w:bottom w:val="nil"/>
                <w:right w:val="nil"/>
                <w:between w:val="nil"/>
              </w:pBdr>
              <w:ind w:right="62"/>
              <w:jc w:val="center"/>
              <w:rPr>
                <w:rFonts w:ascii="Arial" w:eastAsia="Arial" w:hAnsi="Arial" w:cs="Arial"/>
                <w:b/>
                <w:smallCaps/>
                <w:color w:val="000000"/>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r w:rsidRPr="007614F6">
              <w:rPr>
                <w:rFonts w:ascii="Arial" w:eastAsia="Arial" w:hAnsi="Arial" w:cs="Arial"/>
                <w:b/>
                <w:color w:val="000000"/>
                <w:lang w:val="pt-BR"/>
              </w:rPr>
              <w:t>DIP. MIGUEL ESTEBAN RODRÍGUEZ BAQUEIRO</w:t>
            </w:r>
          </w:p>
        </w:tc>
        <w:tc>
          <w:tcPr>
            <w:tcW w:w="1838" w:type="dxa"/>
            <w:tcBorders>
              <w:bottom w:val="single" w:sz="4" w:space="0" w:color="auto"/>
            </w:tcBorders>
            <w:shd w:val="clear" w:color="auto" w:fill="auto"/>
          </w:tcPr>
          <w:p w:rsidR="007614F6" w:rsidRPr="007614F6" w:rsidRDefault="007614F6" w:rsidP="00182FD0">
            <w:pPr>
              <w:pBdr>
                <w:top w:val="nil"/>
                <w:left w:val="nil"/>
                <w:bottom w:val="nil"/>
                <w:right w:val="nil"/>
                <w:between w:val="nil"/>
              </w:pBdr>
              <w:ind w:right="62"/>
              <w:jc w:val="both"/>
              <w:rPr>
                <w:rFonts w:ascii="Arial" w:eastAsia="Arial" w:hAnsi="Arial" w:cs="Arial"/>
                <w:b/>
                <w:smallCaps/>
                <w:color w:val="000000"/>
                <w:lang w:val="pt-BR"/>
              </w:rPr>
            </w:pPr>
          </w:p>
        </w:tc>
        <w:tc>
          <w:tcPr>
            <w:tcW w:w="2056" w:type="dxa"/>
            <w:tcBorders>
              <w:bottom w:val="single" w:sz="4" w:space="0" w:color="auto"/>
            </w:tcBorders>
            <w:shd w:val="clear" w:color="auto" w:fill="auto"/>
          </w:tcPr>
          <w:p w:rsidR="007614F6" w:rsidRPr="007614F6" w:rsidRDefault="007614F6" w:rsidP="00182FD0">
            <w:pPr>
              <w:pBdr>
                <w:top w:val="nil"/>
                <w:left w:val="nil"/>
                <w:bottom w:val="nil"/>
                <w:right w:val="nil"/>
                <w:between w:val="nil"/>
              </w:pBdr>
              <w:ind w:right="62"/>
              <w:jc w:val="both"/>
              <w:rPr>
                <w:rFonts w:ascii="Arial" w:eastAsia="Arial" w:hAnsi="Arial" w:cs="Arial"/>
                <w:b/>
                <w:smallCaps/>
                <w:color w:val="000000"/>
                <w:lang w:val="pt-BR"/>
              </w:rPr>
            </w:pPr>
          </w:p>
        </w:tc>
      </w:tr>
      <w:tr w:rsidR="007614F6" w:rsidRPr="006A4F54" w:rsidTr="009161F7">
        <w:tc>
          <w:tcPr>
            <w:tcW w:w="2386" w:type="dxa"/>
            <w:tcBorders>
              <w:top w:val="single" w:sz="4" w:space="0" w:color="auto"/>
              <w:bottom w:val="single" w:sz="4" w:space="0" w:color="auto"/>
            </w:tcBorders>
            <w:shd w:val="clear" w:color="auto" w:fill="auto"/>
          </w:tcPr>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SECRETARIO</w:t>
            </w:r>
          </w:p>
        </w:tc>
        <w:tc>
          <w:tcPr>
            <w:tcW w:w="2419" w:type="dxa"/>
            <w:tcBorders>
              <w:top w:val="single" w:sz="4" w:space="0" w:color="auto"/>
              <w:bottom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noProof/>
                <w:color w:val="000000"/>
                <w:lang w:val="es-MX" w:eastAsia="es-MX"/>
              </w:rPr>
              <w:drawing>
                <wp:inline distT="0" distB="0" distL="0" distR="0">
                  <wp:extent cx="742369" cy="733425"/>
                  <wp:effectExtent l="0" t="0" r="635" b="0"/>
                  <wp:docPr id="19" name="Imagen 1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c5c6db01133009053e1d7468b411085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549" cy="735579"/>
                          </a:xfrm>
                          <a:prstGeom prst="rect">
                            <a:avLst/>
                          </a:prstGeom>
                          <a:noFill/>
                          <a:ln>
                            <a:noFill/>
                          </a:ln>
                        </pic:spPr>
                      </pic:pic>
                    </a:graphicData>
                  </a:graphic>
                </wp:inline>
              </w:drawing>
            </w:r>
          </w:p>
          <w:p w:rsidR="00E6571A" w:rsidRPr="006A4F54" w:rsidRDefault="00E6571A"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color w:val="000000"/>
              </w:rPr>
              <w:t>DIP. MARTÍN ENRIQUE CASTILLO RUZ</w:t>
            </w:r>
          </w:p>
        </w:tc>
        <w:tc>
          <w:tcPr>
            <w:tcW w:w="1838" w:type="dxa"/>
            <w:tcBorders>
              <w:top w:val="single" w:sz="4" w:space="0" w:color="auto"/>
              <w:bottom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single" w:sz="4" w:space="0" w:color="auto"/>
              <w:bottom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614F6" w:rsidRPr="006A4F54" w:rsidTr="009161F7">
        <w:tc>
          <w:tcPr>
            <w:tcW w:w="238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SECRETARIO</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noProof/>
                <w:color w:val="000000"/>
                <w:lang w:val="es-MX" w:eastAsia="es-MX"/>
              </w:rPr>
              <w:drawing>
                <wp:inline distT="0" distB="0" distL="0" distR="0">
                  <wp:extent cx="704850" cy="847725"/>
                  <wp:effectExtent l="0" t="0" r="0" b="9525"/>
                  <wp:docPr id="18" name="Imagen 18"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046061c9bf7dd82e4bb1a6742e04fa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67213A" w:rsidRPr="006A4F54" w:rsidRDefault="0067213A"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color w:val="000000"/>
              </w:rPr>
              <w:t>DIP. LUIS ENRIQUE BORJAS ROMERO</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614F6" w:rsidRPr="006A4F54" w:rsidTr="009161F7">
        <w:trPr>
          <w:trHeight w:val="1813"/>
        </w:trPr>
        <w:tc>
          <w:tcPr>
            <w:tcW w:w="238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VOCAL</w:t>
            </w: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noProof/>
                <w:color w:val="000000"/>
                <w:lang w:val="es-MX" w:eastAsia="es-MX"/>
              </w:rPr>
              <w:drawing>
                <wp:inline distT="0" distB="0" distL="0" distR="0">
                  <wp:extent cx="628650" cy="809625"/>
                  <wp:effectExtent l="0" t="0" r="0" b="9525"/>
                  <wp:docPr id="17" name="Imagen 17"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p w:rsidR="0067213A" w:rsidRPr="006A4F54" w:rsidRDefault="0067213A" w:rsidP="00182FD0">
            <w:pPr>
              <w:pBdr>
                <w:top w:val="nil"/>
                <w:left w:val="nil"/>
                <w:bottom w:val="nil"/>
                <w:right w:val="nil"/>
                <w:between w:val="nil"/>
              </w:pBdr>
              <w:ind w:right="62"/>
              <w:jc w:val="center"/>
              <w:rPr>
                <w:rFonts w:ascii="Arial" w:eastAsia="Arial" w:hAnsi="Arial" w:cs="Arial"/>
                <w:b/>
                <w:noProof/>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smallCaps/>
                <w:color w:val="000000"/>
              </w:rPr>
              <w:t>DIP. ROSA ADRIANA DÍAZ LIZAMA</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614F6" w:rsidRPr="004A6F2F" w:rsidTr="009161F7">
        <w:tc>
          <w:tcPr>
            <w:tcW w:w="2386" w:type="dxa"/>
            <w:tcBorders>
              <w:top w:val="nil"/>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VOCAL</w:t>
            </w: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tc>
        <w:tc>
          <w:tcPr>
            <w:tcW w:w="2419" w:type="dxa"/>
            <w:tcBorders>
              <w:top w:val="nil"/>
              <w:left w:val="single" w:sz="4" w:space="0" w:color="auto"/>
              <w:bottom w:val="single" w:sz="4" w:space="0" w:color="auto"/>
              <w:right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noProof/>
                <w:color w:val="000000"/>
                <w:lang w:val="es-MX" w:eastAsia="es-MX"/>
              </w:rPr>
              <w:drawing>
                <wp:inline distT="0" distB="0" distL="0" distR="0">
                  <wp:extent cx="638175" cy="819385"/>
                  <wp:effectExtent l="0" t="0" r="0" b="0"/>
                  <wp:docPr id="16" name="Imagen 1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b85eb95d9f6fe406527974f59e759e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191" cy="823257"/>
                          </a:xfrm>
                          <a:prstGeom prst="rect">
                            <a:avLst/>
                          </a:prstGeom>
                          <a:noFill/>
                          <a:ln>
                            <a:noFill/>
                          </a:ln>
                        </pic:spPr>
                      </pic:pic>
                    </a:graphicData>
                  </a:graphic>
                </wp:inline>
              </w:drawing>
            </w:r>
          </w:p>
          <w:p w:rsidR="0067213A" w:rsidRPr="006A4F54" w:rsidRDefault="0067213A" w:rsidP="00182FD0">
            <w:pPr>
              <w:pBdr>
                <w:top w:val="nil"/>
                <w:left w:val="nil"/>
                <w:bottom w:val="nil"/>
                <w:right w:val="nil"/>
                <w:between w:val="nil"/>
              </w:pBdr>
              <w:ind w:right="62"/>
              <w:jc w:val="center"/>
              <w:rPr>
                <w:rFonts w:ascii="Arial" w:eastAsia="Arial" w:hAnsi="Arial" w:cs="Arial"/>
                <w:b/>
                <w:noProof/>
                <w:color w:val="000000"/>
              </w:rPr>
            </w:pPr>
          </w:p>
          <w:p w:rsidR="007614F6" w:rsidRPr="007614F6" w:rsidRDefault="007614F6" w:rsidP="00182FD0">
            <w:pPr>
              <w:pBdr>
                <w:top w:val="nil"/>
                <w:left w:val="nil"/>
                <w:bottom w:val="nil"/>
                <w:right w:val="nil"/>
                <w:between w:val="nil"/>
              </w:pBdr>
              <w:ind w:right="62"/>
              <w:jc w:val="center"/>
              <w:rPr>
                <w:rFonts w:ascii="Arial" w:eastAsia="Arial" w:hAnsi="Arial" w:cs="Arial"/>
                <w:b/>
                <w:noProof/>
                <w:color w:val="000000"/>
                <w:lang w:val="pt-BR"/>
              </w:rPr>
            </w:pPr>
            <w:r w:rsidRPr="007614F6">
              <w:rPr>
                <w:rFonts w:ascii="Arial" w:eastAsia="Arial" w:hAnsi="Arial" w:cs="Arial"/>
                <w:b/>
                <w:smallCaps/>
                <w:color w:val="000000"/>
                <w:lang w:val="pt-BR"/>
              </w:rPr>
              <w:t>DIP. MIGUEL EDMUNDO CANDILA NOH</w:t>
            </w:r>
          </w:p>
        </w:tc>
        <w:tc>
          <w:tcPr>
            <w:tcW w:w="1838" w:type="dxa"/>
            <w:tcBorders>
              <w:top w:val="nil"/>
              <w:left w:val="single" w:sz="4" w:space="0" w:color="auto"/>
              <w:bottom w:val="single" w:sz="4" w:space="0" w:color="auto"/>
              <w:right w:val="single" w:sz="4" w:space="0" w:color="auto"/>
            </w:tcBorders>
            <w:shd w:val="clear" w:color="auto" w:fill="auto"/>
          </w:tcPr>
          <w:p w:rsidR="007614F6" w:rsidRPr="007614F6" w:rsidRDefault="007614F6" w:rsidP="00182FD0">
            <w:pPr>
              <w:pBdr>
                <w:top w:val="nil"/>
                <w:left w:val="nil"/>
                <w:bottom w:val="nil"/>
                <w:right w:val="nil"/>
                <w:between w:val="nil"/>
              </w:pBdr>
              <w:ind w:right="62"/>
              <w:jc w:val="both"/>
              <w:rPr>
                <w:rFonts w:ascii="Arial" w:eastAsia="Arial" w:hAnsi="Arial" w:cs="Arial"/>
                <w:b/>
                <w:smallCaps/>
                <w:color w:val="000000"/>
                <w:lang w:val="pt-BR"/>
              </w:rPr>
            </w:pPr>
          </w:p>
        </w:tc>
        <w:tc>
          <w:tcPr>
            <w:tcW w:w="2056" w:type="dxa"/>
            <w:tcBorders>
              <w:top w:val="nil"/>
              <w:left w:val="single" w:sz="4" w:space="0" w:color="auto"/>
              <w:bottom w:val="single" w:sz="4" w:space="0" w:color="auto"/>
              <w:right w:val="single" w:sz="4" w:space="0" w:color="auto"/>
            </w:tcBorders>
            <w:shd w:val="clear" w:color="auto" w:fill="auto"/>
          </w:tcPr>
          <w:p w:rsidR="007614F6" w:rsidRPr="007614F6" w:rsidRDefault="007614F6" w:rsidP="00182FD0">
            <w:pPr>
              <w:pBdr>
                <w:top w:val="nil"/>
                <w:left w:val="nil"/>
                <w:bottom w:val="nil"/>
                <w:right w:val="nil"/>
                <w:between w:val="nil"/>
              </w:pBdr>
              <w:ind w:right="62"/>
              <w:jc w:val="both"/>
              <w:rPr>
                <w:rFonts w:ascii="Arial" w:eastAsia="Arial" w:hAnsi="Arial" w:cs="Arial"/>
                <w:b/>
                <w:smallCaps/>
                <w:color w:val="000000"/>
                <w:lang w:val="pt-BR"/>
              </w:rPr>
            </w:pPr>
          </w:p>
        </w:tc>
      </w:tr>
      <w:tr w:rsidR="007614F6" w:rsidRPr="006A4F54" w:rsidTr="00710DB3">
        <w:tc>
          <w:tcPr>
            <w:tcW w:w="2386" w:type="dxa"/>
            <w:tcBorders>
              <w:top w:val="single" w:sz="4" w:space="0" w:color="auto"/>
              <w:left w:val="single" w:sz="4" w:space="0" w:color="auto"/>
              <w:bottom w:val="single" w:sz="4" w:space="0" w:color="auto"/>
              <w:right w:val="single" w:sz="4" w:space="0" w:color="auto"/>
            </w:tcBorders>
            <w:shd w:val="clear" w:color="auto" w:fill="auto"/>
          </w:tcPr>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7614F6" w:rsidRDefault="007614F6" w:rsidP="00182FD0">
            <w:pPr>
              <w:pBdr>
                <w:top w:val="nil"/>
                <w:left w:val="nil"/>
                <w:bottom w:val="nil"/>
                <w:right w:val="nil"/>
                <w:between w:val="nil"/>
              </w:pBdr>
              <w:ind w:right="62"/>
              <w:jc w:val="center"/>
              <w:rPr>
                <w:rFonts w:ascii="Arial" w:eastAsia="Arial" w:hAnsi="Arial" w:cs="Arial"/>
                <w:b/>
                <w:smallCaps/>
                <w:color w:val="000000"/>
                <w:lang w:val="pt-BR"/>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VOCAL</w:t>
            </w: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7614F6"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noProof/>
                <w:color w:val="000000"/>
                <w:lang w:val="es-MX" w:eastAsia="es-MX"/>
              </w:rPr>
              <w:drawing>
                <wp:inline distT="0" distB="0" distL="0" distR="0">
                  <wp:extent cx="717291" cy="857250"/>
                  <wp:effectExtent l="0" t="0" r="6985" b="0"/>
                  <wp:docPr id="15" name="Imagen 15"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547" cy="864727"/>
                          </a:xfrm>
                          <a:prstGeom prst="rect">
                            <a:avLst/>
                          </a:prstGeom>
                          <a:noFill/>
                          <a:ln>
                            <a:noFill/>
                          </a:ln>
                        </pic:spPr>
                      </pic:pic>
                    </a:graphicData>
                  </a:graphic>
                </wp:inline>
              </w:drawing>
            </w:r>
          </w:p>
          <w:p w:rsidR="0067213A" w:rsidRPr="006A4F54" w:rsidRDefault="0067213A" w:rsidP="00182FD0">
            <w:pPr>
              <w:pBdr>
                <w:top w:val="nil"/>
                <w:left w:val="nil"/>
                <w:bottom w:val="nil"/>
                <w:right w:val="nil"/>
                <w:between w:val="nil"/>
              </w:pBdr>
              <w:ind w:right="62"/>
              <w:jc w:val="center"/>
              <w:rPr>
                <w:rFonts w:ascii="Arial" w:eastAsia="Arial" w:hAnsi="Arial" w:cs="Arial"/>
                <w:b/>
                <w:noProof/>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color w:val="000000"/>
              </w:rPr>
              <w:t>DIP. FELIPE CERVERA HERNÁNDEZ</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10DB3" w:rsidRPr="006A4F54" w:rsidTr="00710DB3">
        <w:tc>
          <w:tcPr>
            <w:tcW w:w="8699" w:type="dxa"/>
            <w:gridSpan w:val="4"/>
            <w:tcBorders>
              <w:top w:val="single" w:sz="4" w:space="0" w:color="auto"/>
              <w:left w:val="nil"/>
              <w:bottom w:val="nil"/>
              <w:right w:val="nil"/>
            </w:tcBorders>
            <w:shd w:val="clear" w:color="auto" w:fill="auto"/>
          </w:tcPr>
          <w:p w:rsidR="00710DB3" w:rsidRPr="006A4F54" w:rsidRDefault="00710DB3" w:rsidP="00182FD0">
            <w:pPr>
              <w:pBdr>
                <w:top w:val="nil"/>
                <w:left w:val="nil"/>
                <w:bottom w:val="nil"/>
                <w:right w:val="nil"/>
                <w:between w:val="nil"/>
              </w:pBdr>
              <w:ind w:right="62"/>
              <w:jc w:val="both"/>
              <w:rPr>
                <w:rFonts w:ascii="Arial" w:eastAsia="Arial" w:hAnsi="Arial" w:cs="Arial"/>
                <w:b/>
                <w:smallCaps/>
                <w:color w:val="000000"/>
              </w:rPr>
            </w:pPr>
            <w:r w:rsidRPr="006A4F54">
              <w:rPr>
                <w:rFonts w:ascii="Arial" w:eastAsia="Arial" w:hAnsi="Arial" w:cs="Arial"/>
                <w:color w:val="000000"/>
                <w:sz w:val="16"/>
                <w:szCs w:val="16"/>
              </w:rPr>
              <w:t xml:space="preserve">Esta hoja de firmas pertenece al Dictamen </w:t>
            </w:r>
            <w:r>
              <w:rPr>
                <w:rFonts w:ascii="Arial" w:eastAsia="Arial" w:hAnsi="Arial" w:cs="Arial"/>
                <w:color w:val="000000"/>
                <w:sz w:val="16"/>
                <w:szCs w:val="16"/>
              </w:rPr>
              <w:t>por el que se aprueba el proyecto de Decreto q</w:t>
            </w:r>
            <w:r w:rsidRPr="003579A1">
              <w:rPr>
                <w:rFonts w:ascii="Arial" w:eastAsia="Arial" w:hAnsi="Arial" w:cs="Arial"/>
                <w:color w:val="000000"/>
                <w:sz w:val="16"/>
                <w:szCs w:val="16"/>
              </w:rPr>
              <w:t>ue emite la Convocatoria para la celebración de elecciones extraordinarias de miembros del Ayuntamiento de Uayma, Yucatá</w:t>
            </w:r>
            <w:r w:rsidRPr="00CE08DD">
              <w:rPr>
                <w:rFonts w:ascii="Arial" w:eastAsia="Arial" w:hAnsi="Arial" w:cs="Arial"/>
                <w:color w:val="000000"/>
                <w:sz w:val="16"/>
                <w:szCs w:val="16"/>
              </w:rPr>
              <w:t>n</w:t>
            </w:r>
            <w:r w:rsidRPr="006A4F54">
              <w:rPr>
                <w:rFonts w:ascii="Arial" w:eastAsia="Arial" w:hAnsi="Arial" w:cs="Arial"/>
                <w:color w:val="000000"/>
                <w:sz w:val="16"/>
                <w:szCs w:val="16"/>
              </w:rPr>
              <w:t>.</w:t>
            </w:r>
          </w:p>
        </w:tc>
      </w:tr>
      <w:tr w:rsidR="007614F6" w:rsidRPr="006A4F54" w:rsidTr="00710DB3">
        <w:trPr>
          <w:trHeight w:val="691"/>
        </w:trPr>
        <w:tc>
          <w:tcPr>
            <w:tcW w:w="2386" w:type="dxa"/>
            <w:tcBorders>
              <w:top w:val="nil"/>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VOCAL</w:t>
            </w: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noProof/>
                <w:color w:val="000000"/>
                <w:lang w:val="es-MX" w:eastAsia="es-MX"/>
              </w:rPr>
              <w:drawing>
                <wp:inline distT="0" distB="0" distL="0" distR="0">
                  <wp:extent cx="676275" cy="914400"/>
                  <wp:effectExtent l="0" t="0" r="9525" b="0"/>
                  <wp:docPr id="14" name="Imagen 14"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26576aaa53620071c410064b94105d0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color w:val="000000"/>
              </w:rPr>
              <w:t>DIP. SILVIA AMÉRICA LÓPEZ ESCOFFIÉ</w:t>
            </w:r>
          </w:p>
        </w:tc>
        <w:tc>
          <w:tcPr>
            <w:tcW w:w="1838" w:type="dxa"/>
            <w:tcBorders>
              <w:top w:val="nil"/>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nil"/>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r w:rsidR="007614F6" w:rsidRPr="006A4F54" w:rsidTr="009161F7">
        <w:trPr>
          <w:trHeight w:val="691"/>
        </w:trPr>
        <w:tc>
          <w:tcPr>
            <w:tcW w:w="238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smallCaps/>
                <w:color w:val="000000"/>
              </w:rPr>
            </w:pPr>
            <w:r w:rsidRPr="006A4F54">
              <w:rPr>
                <w:rFonts w:ascii="Arial" w:eastAsia="Arial" w:hAnsi="Arial" w:cs="Arial"/>
                <w:b/>
                <w:smallCaps/>
                <w:color w:val="000000"/>
              </w:rPr>
              <w:t>VOCAL</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noProof/>
                <w:color w:val="000000"/>
                <w:lang w:val="es-MX" w:eastAsia="es-MX"/>
              </w:rPr>
              <w:drawing>
                <wp:inline distT="0" distB="0" distL="0" distR="0">
                  <wp:extent cx="635635" cy="790325"/>
                  <wp:effectExtent l="0" t="0" r="0" b="0"/>
                  <wp:docPr id="13" name="Imagen 13"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198f2daf13e3753c1807b6591cafa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596" cy="797737"/>
                          </a:xfrm>
                          <a:prstGeom prst="rect">
                            <a:avLst/>
                          </a:prstGeom>
                          <a:noFill/>
                          <a:ln>
                            <a:noFill/>
                          </a:ln>
                        </pic:spPr>
                      </pic:pic>
                    </a:graphicData>
                  </a:graphic>
                </wp:inline>
              </w:drawing>
            </w:r>
          </w:p>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p>
          <w:p w:rsidR="007614F6" w:rsidRPr="006A4F54" w:rsidRDefault="007614F6" w:rsidP="00182FD0">
            <w:pPr>
              <w:pBdr>
                <w:top w:val="nil"/>
                <w:left w:val="nil"/>
                <w:bottom w:val="nil"/>
                <w:right w:val="nil"/>
                <w:between w:val="nil"/>
              </w:pBdr>
              <w:ind w:right="62"/>
              <w:jc w:val="center"/>
              <w:rPr>
                <w:rFonts w:ascii="Arial" w:eastAsia="Arial" w:hAnsi="Arial" w:cs="Arial"/>
                <w:b/>
                <w:noProof/>
                <w:color w:val="000000"/>
              </w:rPr>
            </w:pPr>
            <w:r w:rsidRPr="006A4F54">
              <w:rPr>
                <w:rFonts w:ascii="Arial" w:eastAsia="Arial" w:hAnsi="Arial" w:cs="Arial"/>
                <w:b/>
                <w:color w:val="000000"/>
              </w:rPr>
              <w:t>DIP. MARIO ALEJANDRO CUEVAS MENA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7614F6" w:rsidRPr="006A4F54" w:rsidRDefault="007614F6" w:rsidP="00182FD0">
            <w:pPr>
              <w:pBdr>
                <w:top w:val="nil"/>
                <w:left w:val="nil"/>
                <w:bottom w:val="nil"/>
                <w:right w:val="nil"/>
                <w:between w:val="nil"/>
              </w:pBdr>
              <w:ind w:right="62"/>
              <w:jc w:val="both"/>
              <w:rPr>
                <w:rFonts w:ascii="Arial" w:eastAsia="Arial" w:hAnsi="Arial" w:cs="Arial"/>
                <w:b/>
                <w:smallCaps/>
                <w:color w:val="000000"/>
              </w:rPr>
            </w:pPr>
          </w:p>
        </w:tc>
      </w:tr>
    </w:tbl>
    <w:p w:rsidR="00CE08DD" w:rsidRPr="006A4F54" w:rsidRDefault="00CE08DD" w:rsidP="00182FD0">
      <w:pPr>
        <w:pBdr>
          <w:top w:val="nil"/>
          <w:left w:val="nil"/>
          <w:bottom w:val="nil"/>
          <w:right w:val="nil"/>
          <w:between w:val="nil"/>
        </w:pBdr>
        <w:ind w:left="-284" w:right="62"/>
        <w:jc w:val="both"/>
        <w:rPr>
          <w:rFonts w:ascii="Arial" w:eastAsia="Arial" w:hAnsi="Arial" w:cs="Arial"/>
          <w:b/>
          <w:smallCaps/>
          <w:color w:val="000000"/>
        </w:rPr>
      </w:pPr>
      <w:r w:rsidRPr="006A4F54">
        <w:rPr>
          <w:rFonts w:ascii="Arial" w:eastAsia="Arial" w:hAnsi="Arial" w:cs="Arial"/>
          <w:color w:val="000000"/>
          <w:sz w:val="16"/>
          <w:szCs w:val="16"/>
        </w:rPr>
        <w:t xml:space="preserve">Esta hoja de firmas pertenece al Dictamen </w:t>
      </w:r>
      <w:r w:rsidR="003579A1">
        <w:rPr>
          <w:rFonts w:ascii="Arial" w:eastAsia="Arial" w:hAnsi="Arial" w:cs="Arial"/>
          <w:color w:val="000000"/>
          <w:sz w:val="16"/>
          <w:szCs w:val="16"/>
        </w:rPr>
        <w:t>por el que se aprueba el proyecto de Decreto q</w:t>
      </w:r>
      <w:r w:rsidR="003579A1" w:rsidRPr="003579A1">
        <w:rPr>
          <w:rFonts w:ascii="Arial" w:eastAsia="Arial" w:hAnsi="Arial" w:cs="Arial"/>
          <w:color w:val="000000"/>
          <w:sz w:val="16"/>
          <w:szCs w:val="16"/>
        </w:rPr>
        <w:t>ue emite la Convocatoria para la celebración de elecciones extraordinarias de miembros del Ayuntamiento de Uayma, Yucatá</w:t>
      </w:r>
      <w:r w:rsidRPr="00CE08DD">
        <w:rPr>
          <w:rFonts w:ascii="Arial" w:eastAsia="Arial" w:hAnsi="Arial" w:cs="Arial"/>
          <w:color w:val="000000"/>
          <w:sz w:val="16"/>
          <w:szCs w:val="16"/>
        </w:rPr>
        <w:t>n</w:t>
      </w:r>
      <w:r w:rsidRPr="006A4F54">
        <w:rPr>
          <w:rFonts w:ascii="Arial" w:eastAsia="Arial" w:hAnsi="Arial" w:cs="Arial"/>
          <w:color w:val="000000"/>
          <w:sz w:val="16"/>
          <w:szCs w:val="16"/>
        </w:rPr>
        <w:t>.</w:t>
      </w:r>
    </w:p>
    <w:p w:rsidR="000B0412" w:rsidRPr="00CE08DD" w:rsidRDefault="000B0412" w:rsidP="00622DDF">
      <w:pPr>
        <w:spacing w:line="360" w:lineRule="auto"/>
        <w:ind w:left="-284"/>
        <w:jc w:val="both"/>
        <w:rPr>
          <w:rFonts w:ascii="Arial" w:hAnsi="Arial" w:cs="Arial"/>
          <w:sz w:val="16"/>
          <w:szCs w:val="16"/>
        </w:rPr>
      </w:pPr>
    </w:p>
    <w:sectPr w:rsidR="000B0412" w:rsidRPr="00CE08DD" w:rsidSect="00622DDF">
      <w:headerReference w:type="default" r:id="rId16"/>
      <w:footerReference w:type="even" r:id="rId17"/>
      <w:footerReference w:type="default" r:id="rId18"/>
      <w:pgSz w:w="12242" w:h="15842" w:code="1"/>
      <w:pgMar w:top="2694"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D3" w:rsidRDefault="008445D3">
      <w:r>
        <w:separator/>
      </w:r>
    </w:p>
  </w:endnote>
  <w:endnote w:type="continuationSeparator" w:id="0">
    <w:p w:rsidR="008445D3" w:rsidRDefault="008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D3" w:rsidRDefault="008445D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45D3" w:rsidRDefault="008445D3"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54894"/>
      <w:docPartObj>
        <w:docPartGallery w:val="Page Numbers (Bottom of Page)"/>
        <w:docPartUnique/>
      </w:docPartObj>
    </w:sdtPr>
    <w:sdtEndPr>
      <w:rPr>
        <w:rFonts w:ascii="Arial" w:hAnsi="Arial" w:cs="Arial"/>
      </w:rPr>
    </w:sdtEndPr>
    <w:sdtContent>
      <w:p w:rsidR="008445D3" w:rsidRPr="001C0BCC" w:rsidRDefault="008445D3">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4A6F2F">
          <w:rPr>
            <w:rFonts w:ascii="Arial" w:hAnsi="Arial" w:cs="Arial"/>
            <w:noProof/>
          </w:rPr>
          <w:t>9</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D3" w:rsidRDefault="008445D3">
      <w:r>
        <w:separator/>
      </w:r>
    </w:p>
  </w:footnote>
  <w:footnote w:type="continuationSeparator" w:id="0">
    <w:p w:rsidR="008445D3" w:rsidRDefault="008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D3" w:rsidRDefault="00FD40CF">
    <w:pPr>
      <w:pStyle w:val="Encabezado"/>
    </w:pP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172085</wp:posOffset>
              </wp:positionH>
              <wp:positionV relativeFrom="paragraph">
                <wp:posOffset>145415</wp:posOffset>
              </wp:positionV>
              <wp:extent cx="5104130" cy="1217930"/>
              <wp:effectExtent l="635" t="2540"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Default="008445D3" w:rsidP="00CC0BD3">
                          <w:pPr>
                            <w:pStyle w:val="Encabezado"/>
                            <w:jc w:val="center"/>
                            <w:rPr>
                              <w:sz w:val="24"/>
                            </w:rPr>
                          </w:pPr>
                          <w:r>
                            <w:rPr>
                              <w:sz w:val="24"/>
                            </w:rPr>
                            <w:t>GOBIERNO DEL ESTADO DE YUCATAN</w:t>
                          </w:r>
                        </w:p>
                        <w:p w:rsidR="008445D3" w:rsidRDefault="008445D3" w:rsidP="00CC0BD3">
                          <w:pPr>
                            <w:pStyle w:val="Ttulo5"/>
                            <w:numPr>
                              <w:ilvl w:val="4"/>
                              <w:numId w:val="0"/>
                            </w:numPr>
                            <w:tabs>
                              <w:tab w:val="num" w:pos="0"/>
                            </w:tabs>
                            <w:suppressAutoHyphens/>
                            <w:autoSpaceDN/>
                            <w:spacing w:line="240" w:lineRule="auto"/>
                            <w:ind w:left="1008" w:hanging="1008"/>
                            <w:rPr>
                              <w:rFonts w:ascii="Times New Roman" w:hAnsi="Times New Roman"/>
                              <w:bCs/>
                              <w:sz w:val="24"/>
                            </w:rPr>
                          </w:pPr>
                          <w:r>
                            <w:rPr>
                              <w:rFonts w:ascii="Times New Roman" w:hAnsi="Times New Roman"/>
                              <w:bCs/>
                              <w:sz w:val="24"/>
                            </w:rPr>
                            <w:t>PODER LEGISLATIVO</w:t>
                          </w:r>
                        </w:p>
                        <w:p w:rsidR="00000CE9" w:rsidRPr="00000CE9" w:rsidRDefault="00000CE9" w:rsidP="00000CE9">
                          <w:pPr>
                            <w:rPr>
                              <w:lang w:val="es-ES_tradnl"/>
                            </w:rPr>
                          </w:pPr>
                        </w:p>
                        <w:p w:rsidR="00000CE9" w:rsidRPr="005531EA" w:rsidRDefault="00000CE9" w:rsidP="00000CE9">
                          <w:pPr>
                            <w:jc w:val="center"/>
                            <w:rPr>
                              <w:rFonts w:ascii="Brush Script MT" w:hAnsi="Brush Script MT"/>
                              <w:sz w:val="26"/>
                              <w:szCs w:val="26"/>
                            </w:rPr>
                          </w:pPr>
                          <w:bookmarkStart w:id="1" w:name="_Hlk5111169"/>
                          <w:r w:rsidRPr="005531EA">
                            <w:rPr>
                              <w:rFonts w:ascii="Brush Script MT" w:hAnsi="Brush Script MT"/>
                              <w:sz w:val="26"/>
                              <w:szCs w:val="26"/>
                            </w:rPr>
                            <w:t>“LXII Legislatura de la Paridad de Género”</w:t>
                          </w:r>
                          <w:bookmarkEnd w:id="1"/>
                        </w:p>
                        <w:p w:rsidR="00000CE9" w:rsidRPr="00000CE9" w:rsidRDefault="00000CE9" w:rsidP="00000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55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IewIAAAc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" stroked="f">
              <v:textbox inset="0,0,0,0">
                <w:txbxContent>
                  <w:p w:rsidR="008445D3" w:rsidRDefault="008445D3" w:rsidP="00CC0BD3">
                    <w:pPr>
                      <w:pStyle w:val="Encabezado"/>
                      <w:jc w:val="center"/>
                      <w:rPr>
                        <w:sz w:val="24"/>
                      </w:rPr>
                    </w:pPr>
                    <w:r>
                      <w:rPr>
                        <w:sz w:val="24"/>
                      </w:rPr>
                      <w:t>GOBIERNO DEL ESTADO DE YUCATAN</w:t>
                    </w:r>
                  </w:p>
                  <w:p w:rsidR="008445D3" w:rsidRDefault="008445D3" w:rsidP="00CC0BD3">
                    <w:pPr>
                      <w:pStyle w:val="Ttulo5"/>
                      <w:numPr>
                        <w:ilvl w:val="4"/>
                        <w:numId w:val="0"/>
                      </w:numPr>
                      <w:tabs>
                        <w:tab w:val="num" w:pos="0"/>
                      </w:tabs>
                      <w:suppressAutoHyphens/>
                      <w:autoSpaceDN/>
                      <w:spacing w:line="240" w:lineRule="auto"/>
                      <w:ind w:left="1008" w:hanging="1008"/>
                      <w:rPr>
                        <w:rFonts w:ascii="Times New Roman" w:hAnsi="Times New Roman"/>
                        <w:bCs/>
                        <w:sz w:val="24"/>
                      </w:rPr>
                    </w:pPr>
                    <w:r>
                      <w:rPr>
                        <w:rFonts w:ascii="Times New Roman" w:hAnsi="Times New Roman"/>
                        <w:bCs/>
                        <w:sz w:val="24"/>
                      </w:rPr>
                      <w:t>PODER LEGISLATIVO</w:t>
                    </w:r>
                  </w:p>
                  <w:p w:rsidR="00000CE9" w:rsidRPr="00000CE9" w:rsidRDefault="00000CE9" w:rsidP="00000CE9">
                    <w:pPr>
                      <w:rPr>
                        <w:lang w:val="es-ES_tradnl"/>
                      </w:rPr>
                    </w:pPr>
                  </w:p>
                  <w:p w:rsidR="00000CE9" w:rsidRPr="005531EA" w:rsidRDefault="00000CE9" w:rsidP="00000CE9">
                    <w:pPr>
                      <w:jc w:val="center"/>
                      <w:rPr>
                        <w:rFonts w:ascii="Brush Script MT" w:hAnsi="Brush Script MT"/>
                        <w:sz w:val="26"/>
                        <w:szCs w:val="26"/>
                      </w:rPr>
                    </w:pPr>
                    <w:bookmarkStart w:id="2" w:name="_Hlk5111169"/>
                    <w:r w:rsidRPr="005531EA">
                      <w:rPr>
                        <w:rFonts w:ascii="Brush Script MT" w:hAnsi="Brush Script MT"/>
                        <w:sz w:val="26"/>
                        <w:szCs w:val="26"/>
                      </w:rPr>
                      <w:t>“LXII Legislatura de la Paridad de Género”</w:t>
                    </w:r>
                    <w:bookmarkEnd w:id="2"/>
                  </w:p>
                  <w:p w:rsidR="00000CE9" w:rsidRPr="00000CE9" w:rsidRDefault="00000CE9" w:rsidP="00000CE9"/>
                </w:txbxContent>
              </v:textbox>
            </v:shape>
          </w:pict>
        </mc:Fallback>
      </mc:AlternateContent>
    </w:r>
    <w:r w:rsidR="00D6730E">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-1025525</wp:posOffset>
              </wp:positionH>
              <wp:positionV relativeFrom="paragraph">
                <wp:posOffset>-190500</wp:posOffset>
              </wp:positionV>
              <wp:extent cx="1569085" cy="1391285"/>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391285"/>
                        <a:chOff x="644" y="223"/>
                        <a:chExt cx="2471" cy="2191"/>
                      </a:xfrm>
                    </wpg:grpSpPr>
                    <wps:wsp>
                      <wps:cNvPr id="11" name="Text Box 6"/>
                      <wps:cNvSpPr txBox="1">
                        <a:spLocks noChangeArrowheads="1"/>
                      </wps:cNvSpPr>
                      <wps:spPr bwMode="auto">
                        <a:xfrm>
                          <a:off x="675" y="223"/>
                          <a:ext cx="2341" cy="15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Default="008445D3" w:rsidP="00D637BF">
                            <w:r>
                              <w:rPr>
                                <w:noProof/>
                                <w:lang w:val="es-MX" w:eastAsia="es-MX"/>
                              </w:rPr>
                              <w:drawing>
                                <wp:inline distT="0" distB="0" distL="0" distR="0">
                                  <wp:extent cx="1467485" cy="99949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b="26878"/>
                                          <a:stretch>
                                            <a:fillRect/>
                                          </a:stretch>
                                        </pic:blipFill>
                                        <pic:spPr bwMode="auto">
                                          <a:xfrm>
                                            <a:off x="0" y="0"/>
                                            <a:ext cx="1467485" cy="999490"/>
                                          </a:xfrm>
                                          <a:prstGeom prst="rect">
                                            <a:avLst/>
                                          </a:prstGeom>
                                          <a:solidFill>
                                            <a:srgbClr val="FFFFFF">
                                              <a:alpha val="0"/>
                                            </a:srgbClr>
                                          </a:solidFill>
                                          <a:ln w="9525">
                                            <a:noFill/>
                                            <a:miter lim="800000"/>
                                            <a:headEnd/>
                                            <a:tailEnd/>
                                          </a:ln>
                                        </pic:spPr>
                                      </pic:pic>
                                    </a:graphicData>
                                  </a:graphic>
                                </wp:inline>
                              </w:drawing>
                            </w:r>
                          </w:p>
                        </w:txbxContent>
                      </wps:txbx>
                      <wps:bodyPr rot="0" vert="horz" wrap="none" lIns="0" tIns="0" rIns="0" bIns="0" anchor="t" anchorCtr="0" upright="1">
                        <a:spAutoFit/>
                      </wps:bodyPr>
                    </wps:wsp>
                    <wps:wsp>
                      <wps:cNvPr id="12" name="Cuadro de texto 2"/>
                      <wps:cNvSpPr txBox="1">
                        <a:spLocks noChangeArrowheads="1"/>
                      </wps:cNvSpPr>
                      <wps:spPr bwMode="auto">
                        <a:xfrm>
                          <a:off x="644" y="1818"/>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Pr="00FD40CF" w:rsidRDefault="008445D3" w:rsidP="00D637BF">
                            <w:pPr>
                              <w:jc w:val="center"/>
                              <w:rPr>
                                <w:rFonts w:ascii="Helvetica" w:hAnsi="Helvetica"/>
                                <w:b/>
                                <w:sz w:val="13"/>
                                <w:szCs w:val="13"/>
                              </w:rPr>
                            </w:pPr>
                            <w:r w:rsidRPr="00FD40CF">
                              <w:rPr>
                                <w:rFonts w:ascii="Helvetica" w:hAnsi="Helvetica"/>
                                <w:b/>
                                <w:sz w:val="13"/>
                                <w:szCs w:val="13"/>
                              </w:rPr>
                              <w:t>LX</w:t>
                            </w:r>
                            <w:r w:rsidR="00555A2F" w:rsidRPr="00FD40CF">
                              <w:rPr>
                                <w:rFonts w:ascii="Helvetica" w:hAnsi="Helvetica"/>
                                <w:b/>
                                <w:sz w:val="13"/>
                                <w:szCs w:val="13"/>
                              </w:rPr>
                              <w:t>II</w:t>
                            </w:r>
                            <w:r w:rsidRPr="00FD40CF">
                              <w:rPr>
                                <w:rFonts w:ascii="Helvetica" w:hAnsi="Helvetica"/>
                                <w:b/>
                                <w:sz w:val="13"/>
                                <w:szCs w:val="13"/>
                              </w:rPr>
                              <w:t xml:space="preserve"> LEGISLATURA DEL ESTADO</w:t>
                            </w:r>
                          </w:p>
                          <w:p w:rsidR="008445D3" w:rsidRPr="00FD40CF" w:rsidRDefault="008445D3" w:rsidP="00D637BF">
                            <w:pPr>
                              <w:jc w:val="center"/>
                              <w:rPr>
                                <w:rFonts w:ascii="Helvetica" w:hAnsi="Helvetica"/>
                                <w:b/>
                                <w:sz w:val="13"/>
                                <w:szCs w:val="13"/>
                              </w:rPr>
                            </w:pPr>
                            <w:r w:rsidRPr="00FD40CF">
                              <w:rPr>
                                <w:rFonts w:ascii="Helvetica" w:hAnsi="Helvetica"/>
                                <w:b/>
                                <w:sz w:val="13"/>
                                <w:szCs w:val="13"/>
                              </w:rPr>
                              <w:t>LIBRE Y SOBERANO DE</w:t>
                            </w:r>
                          </w:p>
                          <w:p w:rsidR="008445D3" w:rsidRPr="00102E0C" w:rsidRDefault="008445D3" w:rsidP="00D637BF">
                            <w:pPr>
                              <w:jc w:val="center"/>
                              <w:rPr>
                                <w:rFonts w:ascii="Helvetica" w:hAnsi="Helvetica"/>
                                <w:b/>
                                <w:sz w:val="13"/>
                                <w:szCs w:val="13"/>
                              </w:rPr>
                            </w:pPr>
                            <w:r w:rsidRPr="00515AA8">
                              <w:rPr>
                                <w:rFonts w:ascii="Helvetica" w:hAnsi="Helvetica"/>
                                <w:b/>
                                <w:sz w:val="13"/>
                                <w:szCs w:val="13"/>
                              </w:rPr>
                              <w:t>YUCATÁN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80.75pt;margin-top:-15pt;width:123.55pt;height:109.55pt;z-index:251658240" coordorigin="644,223" coordsize="247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">
              <v:shape id="Text Box 6" o:spid="_x0000_s1028" type="#_x0000_t202" style="position:absolute;left:675;top:223;width:2341;height:15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yTsIA&#10;AADbAAAADwAAAGRycy9kb3ducmV2LnhtbERPTWvCQBC9C/0PyxS8FN0kBylpVqmFlp6Uqli9Ddlp&#10;EszOht2Nif++Wyh4m8f7nGI1mlZcyfnGsoJ0noAgLq1uuFJw2L/PnkH4gKyxtUwKbuRhtXyYFJhr&#10;O/AXXXehEjGEfY4K6hC6XEpf1mTQz21HHLkf6wyGCF0ltcMhhptWZkmykAYbjg01dvRWU3nZ9UZB&#10;tl1/DEeN/fm02X5rfe5dRU9KTR/H1xcQgcZwF/+7P3Wcn8L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JOwgAAANsAAAAPAAAAAAAAAAAAAAAAAJgCAABkcnMvZG93&#10;bnJldi54bWxQSwUGAAAAAAQABAD1AAAAhwMAAAAA&#10;" stroked="f">
                <v:fill opacity="0"/>
                <v:textbox style="mso-fit-shape-to-text:t" inset="0,0,0,0">
                  <w:txbxContent>
                    <w:p w:rsidR="008445D3" w:rsidRDefault="008445D3" w:rsidP="00D637BF">
                      <w:r>
                        <w:rPr>
                          <w:noProof/>
                          <w:lang w:val="es-MX" w:eastAsia="es-MX"/>
                        </w:rPr>
                        <w:drawing>
                          <wp:inline distT="0" distB="0" distL="0" distR="0">
                            <wp:extent cx="1467485" cy="99949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b="26878"/>
                                    <a:stretch>
                                      <a:fillRect/>
                                    </a:stretch>
                                  </pic:blipFill>
                                  <pic:spPr bwMode="auto">
                                    <a:xfrm>
                                      <a:off x="0" y="0"/>
                                      <a:ext cx="1467485" cy="999490"/>
                                    </a:xfrm>
                                    <a:prstGeom prst="rect">
                                      <a:avLst/>
                                    </a:prstGeom>
                                    <a:solidFill>
                                      <a:srgbClr val="FFFFFF">
                                        <a:alpha val="0"/>
                                      </a:srgbClr>
                                    </a:solidFill>
                                    <a:ln w="9525">
                                      <a:noFill/>
                                      <a:miter lim="800000"/>
                                      <a:headEnd/>
                                      <a:tailEnd/>
                                    </a:ln>
                                  </pic:spPr>
                                </pic:pic>
                              </a:graphicData>
                            </a:graphic>
                          </wp:inline>
                        </w:drawing>
                      </w:r>
                    </w:p>
                  </w:txbxContent>
                </v:textbox>
              </v:shape>
              <v:shape id="Cuadro de texto 2" o:spid="_x0000_s1029" type="#_x0000_t202" style="position:absolute;left:644;top:1818;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445D3" w:rsidRPr="00FD40CF" w:rsidRDefault="008445D3" w:rsidP="00D637BF">
                      <w:pPr>
                        <w:jc w:val="center"/>
                        <w:rPr>
                          <w:rFonts w:ascii="Helvetica" w:hAnsi="Helvetica"/>
                          <w:b/>
                          <w:sz w:val="13"/>
                          <w:szCs w:val="13"/>
                        </w:rPr>
                      </w:pPr>
                      <w:r w:rsidRPr="00FD40CF">
                        <w:rPr>
                          <w:rFonts w:ascii="Helvetica" w:hAnsi="Helvetica"/>
                          <w:b/>
                          <w:sz w:val="13"/>
                          <w:szCs w:val="13"/>
                        </w:rPr>
                        <w:t>LX</w:t>
                      </w:r>
                      <w:r w:rsidR="00555A2F" w:rsidRPr="00FD40CF">
                        <w:rPr>
                          <w:rFonts w:ascii="Helvetica" w:hAnsi="Helvetica"/>
                          <w:b/>
                          <w:sz w:val="13"/>
                          <w:szCs w:val="13"/>
                        </w:rPr>
                        <w:t>II</w:t>
                      </w:r>
                      <w:r w:rsidRPr="00FD40CF">
                        <w:rPr>
                          <w:rFonts w:ascii="Helvetica" w:hAnsi="Helvetica"/>
                          <w:b/>
                          <w:sz w:val="13"/>
                          <w:szCs w:val="13"/>
                        </w:rPr>
                        <w:t xml:space="preserve"> LEGISLATURA DEL ESTADO</w:t>
                      </w:r>
                    </w:p>
                    <w:p w:rsidR="008445D3" w:rsidRPr="00FD40CF" w:rsidRDefault="008445D3" w:rsidP="00D637BF">
                      <w:pPr>
                        <w:jc w:val="center"/>
                        <w:rPr>
                          <w:rFonts w:ascii="Helvetica" w:hAnsi="Helvetica"/>
                          <w:b/>
                          <w:sz w:val="13"/>
                          <w:szCs w:val="13"/>
                        </w:rPr>
                      </w:pPr>
                      <w:r w:rsidRPr="00FD40CF">
                        <w:rPr>
                          <w:rFonts w:ascii="Helvetica" w:hAnsi="Helvetica"/>
                          <w:b/>
                          <w:sz w:val="13"/>
                          <w:szCs w:val="13"/>
                        </w:rPr>
                        <w:t>LIBRE Y SOBERANO DE</w:t>
                      </w:r>
                    </w:p>
                    <w:p w:rsidR="008445D3" w:rsidRPr="00102E0C" w:rsidRDefault="008445D3" w:rsidP="00D637BF">
                      <w:pPr>
                        <w:jc w:val="center"/>
                        <w:rPr>
                          <w:rFonts w:ascii="Helvetica" w:hAnsi="Helvetica"/>
                          <w:b/>
                          <w:sz w:val="13"/>
                          <w:szCs w:val="13"/>
                        </w:rPr>
                      </w:pPr>
                      <w:r w:rsidRPr="00515AA8">
                        <w:rPr>
                          <w:rFonts w:ascii="Helvetica" w:hAnsi="Helvetica"/>
                          <w:b/>
                          <w:sz w:val="13"/>
                          <w:szCs w:val="13"/>
                        </w:rPr>
                        <w:t>YUCATÁN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CE9"/>
    <w:rsid w:val="0001282C"/>
    <w:rsid w:val="000302C3"/>
    <w:rsid w:val="00032345"/>
    <w:rsid w:val="00034059"/>
    <w:rsid w:val="00047708"/>
    <w:rsid w:val="000522DA"/>
    <w:rsid w:val="00052984"/>
    <w:rsid w:val="000536C7"/>
    <w:rsid w:val="00053EC1"/>
    <w:rsid w:val="00055E23"/>
    <w:rsid w:val="00066C9B"/>
    <w:rsid w:val="00081768"/>
    <w:rsid w:val="00082E8A"/>
    <w:rsid w:val="0008436C"/>
    <w:rsid w:val="000857E8"/>
    <w:rsid w:val="000870D4"/>
    <w:rsid w:val="00090D22"/>
    <w:rsid w:val="000A2874"/>
    <w:rsid w:val="000A6803"/>
    <w:rsid w:val="000B0412"/>
    <w:rsid w:val="000C035C"/>
    <w:rsid w:val="000C63E4"/>
    <w:rsid w:val="000C7230"/>
    <w:rsid w:val="000D1D3A"/>
    <w:rsid w:val="000E1D68"/>
    <w:rsid w:val="000E2F3A"/>
    <w:rsid w:val="000E42FE"/>
    <w:rsid w:val="000E7165"/>
    <w:rsid w:val="000E7B1A"/>
    <w:rsid w:val="00100921"/>
    <w:rsid w:val="00104C49"/>
    <w:rsid w:val="0012699A"/>
    <w:rsid w:val="00126BE8"/>
    <w:rsid w:val="0012722E"/>
    <w:rsid w:val="00127382"/>
    <w:rsid w:val="00144A42"/>
    <w:rsid w:val="0014596D"/>
    <w:rsid w:val="0015021C"/>
    <w:rsid w:val="00151078"/>
    <w:rsid w:val="00162029"/>
    <w:rsid w:val="001621C5"/>
    <w:rsid w:val="0016249F"/>
    <w:rsid w:val="00163EEB"/>
    <w:rsid w:val="00164F16"/>
    <w:rsid w:val="00182FD0"/>
    <w:rsid w:val="00197170"/>
    <w:rsid w:val="001C0BCC"/>
    <w:rsid w:val="001C61B9"/>
    <w:rsid w:val="001C67C7"/>
    <w:rsid w:val="001D2322"/>
    <w:rsid w:val="001D427A"/>
    <w:rsid w:val="00211C45"/>
    <w:rsid w:val="00216476"/>
    <w:rsid w:val="00224995"/>
    <w:rsid w:val="00232D3C"/>
    <w:rsid w:val="002349EB"/>
    <w:rsid w:val="002371D0"/>
    <w:rsid w:val="00237FE4"/>
    <w:rsid w:val="00243C83"/>
    <w:rsid w:val="002444F0"/>
    <w:rsid w:val="002526D7"/>
    <w:rsid w:val="00253408"/>
    <w:rsid w:val="00264EBB"/>
    <w:rsid w:val="00266178"/>
    <w:rsid w:val="0028505E"/>
    <w:rsid w:val="00286F1C"/>
    <w:rsid w:val="00297F60"/>
    <w:rsid w:val="002A4B67"/>
    <w:rsid w:val="002A4D90"/>
    <w:rsid w:val="002B0366"/>
    <w:rsid w:val="002B27CB"/>
    <w:rsid w:val="002B4152"/>
    <w:rsid w:val="002C2674"/>
    <w:rsid w:val="002C5833"/>
    <w:rsid w:val="002D0C38"/>
    <w:rsid w:val="002D4661"/>
    <w:rsid w:val="003050D4"/>
    <w:rsid w:val="00311303"/>
    <w:rsid w:val="00331CEF"/>
    <w:rsid w:val="0033225F"/>
    <w:rsid w:val="003349EA"/>
    <w:rsid w:val="003366D4"/>
    <w:rsid w:val="00340FD4"/>
    <w:rsid w:val="00355FB4"/>
    <w:rsid w:val="003579A1"/>
    <w:rsid w:val="00364228"/>
    <w:rsid w:val="003709B2"/>
    <w:rsid w:val="00370D3A"/>
    <w:rsid w:val="00381247"/>
    <w:rsid w:val="00383AF9"/>
    <w:rsid w:val="003941C9"/>
    <w:rsid w:val="003A6C74"/>
    <w:rsid w:val="003A70EB"/>
    <w:rsid w:val="003B20E4"/>
    <w:rsid w:val="003B7BBF"/>
    <w:rsid w:val="003B7C36"/>
    <w:rsid w:val="003C3E63"/>
    <w:rsid w:val="003C4577"/>
    <w:rsid w:val="003C4FFA"/>
    <w:rsid w:val="003C5C5D"/>
    <w:rsid w:val="003D06AC"/>
    <w:rsid w:val="003D5522"/>
    <w:rsid w:val="003D63D0"/>
    <w:rsid w:val="003D7A1F"/>
    <w:rsid w:val="003E52B0"/>
    <w:rsid w:val="003F36DC"/>
    <w:rsid w:val="003F62B6"/>
    <w:rsid w:val="00433622"/>
    <w:rsid w:val="00442043"/>
    <w:rsid w:val="00463534"/>
    <w:rsid w:val="00473F76"/>
    <w:rsid w:val="004860C9"/>
    <w:rsid w:val="004A2618"/>
    <w:rsid w:val="004A6F2F"/>
    <w:rsid w:val="004B1BFF"/>
    <w:rsid w:val="004C428C"/>
    <w:rsid w:val="004D3883"/>
    <w:rsid w:val="0050711E"/>
    <w:rsid w:val="005159DB"/>
    <w:rsid w:val="00515AA8"/>
    <w:rsid w:val="00523E9F"/>
    <w:rsid w:val="00524ACD"/>
    <w:rsid w:val="00543ACB"/>
    <w:rsid w:val="00545B81"/>
    <w:rsid w:val="005503C9"/>
    <w:rsid w:val="005544C2"/>
    <w:rsid w:val="00555A2F"/>
    <w:rsid w:val="00570502"/>
    <w:rsid w:val="0058456A"/>
    <w:rsid w:val="005B2278"/>
    <w:rsid w:val="005B28E4"/>
    <w:rsid w:val="005C26F2"/>
    <w:rsid w:val="005C2DC4"/>
    <w:rsid w:val="005D098D"/>
    <w:rsid w:val="005E2297"/>
    <w:rsid w:val="005F3735"/>
    <w:rsid w:val="005F43A5"/>
    <w:rsid w:val="00620EB4"/>
    <w:rsid w:val="00622DDF"/>
    <w:rsid w:val="0064579B"/>
    <w:rsid w:val="006476D2"/>
    <w:rsid w:val="006517FE"/>
    <w:rsid w:val="006530B4"/>
    <w:rsid w:val="00653D7A"/>
    <w:rsid w:val="0066020F"/>
    <w:rsid w:val="006659B4"/>
    <w:rsid w:val="00670E7E"/>
    <w:rsid w:val="0067213A"/>
    <w:rsid w:val="00672AA5"/>
    <w:rsid w:val="006839CB"/>
    <w:rsid w:val="006938BD"/>
    <w:rsid w:val="00693B2D"/>
    <w:rsid w:val="00695486"/>
    <w:rsid w:val="006A7BA1"/>
    <w:rsid w:val="006B61E2"/>
    <w:rsid w:val="006C1FB3"/>
    <w:rsid w:val="006E0779"/>
    <w:rsid w:val="006E1E86"/>
    <w:rsid w:val="006F2DAB"/>
    <w:rsid w:val="00710DB3"/>
    <w:rsid w:val="00724E0C"/>
    <w:rsid w:val="00733E34"/>
    <w:rsid w:val="0074548A"/>
    <w:rsid w:val="00754166"/>
    <w:rsid w:val="007554BE"/>
    <w:rsid w:val="00755679"/>
    <w:rsid w:val="0075692E"/>
    <w:rsid w:val="007614F6"/>
    <w:rsid w:val="00767869"/>
    <w:rsid w:val="00775B8A"/>
    <w:rsid w:val="00796BD8"/>
    <w:rsid w:val="00796EB5"/>
    <w:rsid w:val="007A4B1A"/>
    <w:rsid w:val="007A68F8"/>
    <w:rsid w:val="007C57DA"/>
    <w:rsid w:val="007D45E6"/>
    <w:rsid w:val="007D52DD"/>
    <w:rsid w:val="007F3B77"/>
    <w:rsid w:val="007F71F3"/>
    <w:rsid w:val="007F73E9"/>
    <w:rsid w:val="008035B9"/>
    <w:rsid w:val="00810279"/>
    <w:rsid w:val="00814FCC"/>
    <w:rsid w:val="0082066F"/>
    <w:rsid w:val="008216F2"/>
    <w:rsid w:val="00831C00"/>
    <w:rsid w:val="0083682D"/>
    <w:rsid w:val="008445D3"/>
    <w:rsid w:val="00854D01"/>
    <w:rsid w:val="00855240"/>
    <w:rsid w:val="008670EC"/>
    <w:rsid w:val="00873799"/>
    <w:rsid w:val="00894EB8"/>
    <w:rsid w:val="00896583"/>
    <w:rsid w:val="008971FB"/>
    <w:rsid w:val="008A445A"/>
    <w:rsid w:val="008B6254"/>
    <w:rsid w:val="008C1514"/>
    <w:rsid w:val="008E42DB"/>
    <w:rsid w:val="008F5DCF"/>
    <w:rsid w:val="008F6030"/>
    <w:rsid w:val="009030EC"/>
    <w:rsid w:val="00905DA6"/>
    <w:rsid w:val="00906F33"/>
    <w:rsid w:val="00912C53"/>
    <w:rsid w:val="009161F7"/>
    <w:rsid w:val="00935233"/>
    <w:rsid w:val="00940FBC"/>
    <w:rsid w:val="009440DD"/>
    <w:rsid w:val="00952AC8"/>
    <w:rsid w:val="00965E99"/>
    <w:rsid w:val="009745EE"/>
    <w:rsid w:val="00980A2A"/>
    <w:rsid w:val="00983546"/>
    <w:rsid w:val="00987EF0"/>
    <w:rsid w:val="00992265"/>
    <w:rsid w:val="00993773"/>
    <w:rsid w:val="009A033B"/>
    <w:rsid w:val="009A6B66"/>
    <w:rsid w:val="009C0433"/>
    <w:rsid w:val="009C1327"/>
    <w:rsid w:val="009C372B"/>
    <w:rsid w:val="009D63D6"/>
    <w:rsid w:val="009E763D"/>
    <w:rsid w:val="009F4610"/>
    <w:rsid w:val="009F5C76"/>
    <w:rsid w:val="009F6492"/>
    <w:rsid w:val="009F7FFC"/>
    <w:rsid w:val="00A06583"/>
    <w:rsid w:val="00A06E5A"/>
    <w:rsid w:val="00A1108E"/>
    <w:rsid w:val="00A5785F"/>
    <w:rsid w:val="00A80BC6"/>
    <w:rsid w:val="00A8173F"/>
    <w:rsid w:val="00A84969"/>
    <w:rsid w:val="00AA2587"/>
    <w:rsid w:val="00AB699E"/>
    <w:rsid w:val="00AC3055"/>
    <w:rsid w:val="00AD7EC1"/>
    <w:rsid w:val="00AE7D13"/>
    <w:rsid w:val="00AF6DC7"/>
    <w:rsid w:val="00B0780C"/>
    <w:rsid w:val="00B103E5"/>
    <w:rsid w:val="00B20332"/>
    <w:rsid w:val="00B227FC"/>
    <w:rsid w:val="00B27830"/>
    <w:rsid w:val="00B36985"/>
    <w:rsid w:val="00B40523"/>
    <w:rsid w:val="00B5581E"/>
    <w:rsid w:val="00B5649A"/>
    <w:rsid w:val="00B66C53"/>
    <w:rsid w:val="00B671D2"/>
    <w:rsid w:val="00B82C77"/>
    <w:rsid w:val="00B86A64"/>
    <w:rsid w:val="00B9587F"/>
    <w:rsid w:val="00B96474"/>
    <w:rsid w:val="00BA3149"/>
    <w:rsid w:val="00BA41B9"/>
    <w:rsid w:val="00BA6877"/>
    <w:rsid w:val="00BB1ADF"/>
    <w:rsid w:val="00BB4D8E"/>
    <w:rsid w:val="00BE368B"/>
    <w:rsid w:val="00BF2A3C"/>
    <w:rsid w:val="00C028CF"/>
    <w:rsid w:val="00C0586B"/>
    <w:rsid w:val="00C061A3"/>
    <w:rsid w:val="00C3538C"/>
    <w:rsid w:val="00C410E3"/>
    <w:rsid w:val="00C427D2"/>
    <w:rsid w:val="00C5726F"/>
    <w:rsid w:val="00C73B97"/>
    <w:rsid w:val="00C75A6F"/>
    <w:rsid w:val="00C80E2C"/>
    <w:rsid w:val="00C81BF8"/>
    <w:rsid w:val="00C8554F"/>
    <w:rsid w:val="00CB02EE"/>
    <w:rsid w:val="00CB73BE"/>
    <w:rsid w:val="00CC0BD3"/>
    <w:rsid w:val="00CC6C8A"/>
    <w:rsid w:val="00CD029B"/>
    <w:rsid w:val="00CD3420"/>
    <w:rsid w:val="00CE08DD"/>
    <w:rsid w:val="00CE5526"/>
    <w:rsid w:val="00CF1A2F"/>
    <w:rsid w:val="00CF684F"/>
    <w:rsid w:val="00D01284"/>
    <w:rsid w:val="00D11FF1"/>
    <w:rsid w:val="00D36772"/>
    <w:rsid w:val="00D36DB4"/>
    <w:rsid w:val="00D40119"/>
    <w:rsid w:val="00D53981"/>
    <w:rsid w:val="00D57884"/>
    <w:rsid w:val="00D61B75"/>
    <w:rsid w:val="00D637BF"/>
    <w:rsid w:val="00D6730E"/>
    <w:rsid w:val="00D7077B"/>
    <w:rsid w:val="00D72234"/>
    <w:rsid w:val="00D83F9E"/>
    <w:rsid w:val="00D87E2F"/>
    <w:rsid w:val="00D94090"/>
    <w:rsid w:val="00DB31FC"/>
    <w:rsid w:val="00DC0BCC"/>
    <w:rsid w:val="00DC3CCA"/>
    <w:rsid w:val="00DC4EAC"/>
    <w:rsid w:val="00DD5DE7"/>
    <w:rsid w:val="00DE3FFC"/>
    <w:rsid w:val="00E0031B"/>
    <w:rsid w:val="00E00AF3"/>
    <w:rsid w:val="00E00FFF"/>
    <w:rsid w:val="00E048B9"/>
    <w:rsid w:val="00E06B81"/>
    <w:rsid w:val="00E1299D"/>
    <w:rsid w:val="00E129CA"/>
    <w:rsid w:val="00E32539"/>
    <w:rsid w:val="00E44FB2"/>
    <w:rsid w:val="00E472A0"/>
    <w:rsid w:val="00E6571A"/>
    <w:rsid w:val="00E734A7"/>
    <w:rsid w:val="00E77076"/>
    <w:rsid w:val="00E97AC1"/>
    <w:rsid w:val="00EA1EC2"/>
    <w:rsid w:val="00EB74F0"/>
    <w:rsid w:val="00ED6CFA"/>
    <w:rsid w:val="00EF0998"/>
    <w:rsid w:val="00EF1F2D"/>
    <w:rsid w:val="00F12BE5"/>
    <w:rsid w:val="00F20174"/>
    <w:rsid w:val="00F36A4F"/>
    <w:rsid w:val="00F424DE"/>
    <w:rsid w:val="00F4716E"/>
    <w:rsid w:val="00F77B57"/>
    <w:rsid w:val="00F84799"/>
    <w:rsid w:val="00F96DEC"/>
    <w:rsid w:val="00FA7651"/>
    <w:rsid w:val="00FC3E8D"/>
    <w:rsid w:val="00FD40CF"/>
    <w:rsid w:val="00FE026D"/>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EEB02B8-DED6-46E1-8E38-16E8564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1653</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subject/>
  <dc:creator>Oficialía Mayor</dc:creator>
  <cp:keywords/>
  <dc:description/>
  <cp:lastModifiedBy>Elideth Irigoyen</cp:lastModifiedBy>
  <cp:revision>18</cp:revision>
  <cp:lastPrinted>2021-08-24T16:03:00Z</cp:lastPrinted>
  <dcterms:created xsi:type="dcterms:W3CDTF">2021-08-22T18:52:00Z</dcterms:created>
  <dcterms:modified xsi:type="dcterms:W3CDTF">2021-08-25T15:47:00Z</dcterms:modified>
</cp:coreProperties>
</file>